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F2A8" w14:textId="6B022F3E" w:rsidR="00306A94" w:rsidRPr="00834E9C" w:rsidRDefault="00834E9C" w:rsidP="00834E9C">
      <w:pPr>
        <w:pStyle w:val="Title"/>
        <w:rPr>
          <w:color w:val="653279" w:themeColor="text2"/>
        </w:rPr>
      </w:pPr>
      <w:r w:rsidRPr="00834E9C">
        <w:rPr>
          <w:color w:val="653279" w:themeColor="text2"/>
        </w:rPr>
        <w:t xml:space="preserve">Juego </w:t>
      </w:r>
      <w:r w:rsidR="006648B3">
        <w:rPr>
          <w:color w:val="653279" w:themeColor="text2"/>
        </w:rPr>
        <w:t>d</w:t>
      </w:r>
      <w:r w:rsidRPr="00834E9C">
        <w:rPr>
          <w:color w:val="653279" w:themeColor="text2"/>
        </w:rPr>
        <w:t xml:space="preserve">e </w:t>
      </w:r>
      <w:proofErr w:type="spellStart"/>
      <w:r w:rsidRPr="00834E9C">
        <w:rPr>
          <w:color w:val="653279" w:themeColor="text2"/>
        </w:rPr>
        <w:t>Movimiento</w:t>
      </w:r>
      <w:proofErr w:type="spellEnd"/>
      <w:r w:rsidRPr="00834E9C">
        <w:rPr>
          <w:color w:val="653279" w:themeColor="text2"/>
        </w:rPr>
        <w:t xml:space="preserve"> </w:t>
      </w:r>
      <w:r w:rsidR="006648B3">
        <w:rPr>
          <w:color w:val="653279" w:themeColor="text2"/>
        </w:rPr>
        <w:t>y</w:t>
      </w:r>
      <w:r w:rsidRPr="00834E9C">
        <w:rPr>
          <w:color w:val="653279" w:themeColor="text2"/>
        </w:rPr>
        <w:t xml:space="preserve"> </w:t>
      </w:r>
      <w:proofErr w:type="spellStart"/>
      <w:r w:rsidRPr="00834E9C">
        <w:rPr>
          <w:color w:val="653279" w:themeColor="text2"/>
        </w:rPr>
        <w:t>Estimulación</w:t>
      </w:r>
      <w:proofErr w:type="spellEnd"/>
      <w:r w:rsidRPr="00834E9C">
        <w:rPr>
          <w:color w:val="653279" w:themeColor="text2"/>
        </w:rPr>
        <w:t xml:space="preserve"> Sensorial Para </w:t>
      </w:r>
      <w:proofErr w:type="spellStart"/>
      <w:r w:rsidRPr="00834E9C">
        <w:rPr>
          <w:color w:val="653279" w:themeColor="text2"/>
        </w:rPr>
        <w:t>Niños</w:t>
      </w:r>
      <w:proofErr w:type="spellEnd"/>
      <w:r w:rsidRPr="00834E9C">
        <w:rPr>
          <w:color w:val="653279" w:themeColor="text2"/>
        </w:rPr>
        <w:t xml:space="preserve"> </w:t>
      </w:r>
      <w:r w:rsidR="006648B3">
        <w:rPr>
          <w:color w:val="653279" w:themeColor="text2"/>
        </w:rPr>
        <w:t>y</w:t>
      </w:r>
      <w:r w:rsidRPr="00834E9C">
        <w:rPr>
          <w:color w:val="653279" w:themeColor="text2"/>
        </w:rPr>
        <w:t xml:space="preserve"> </w:t>
      </w:r>
      <w:proofErr w:type="spellStart"/>
      <w:r w:rsidRPr="00834E9C">
        <w:rPr>
          <w:color w:val="653279" w:themeColor="text2"/>
        </w:rPr>
        <w:t>Niñas</w:t>
      </w:r>
      <w:proofErr w:type="spellEnd"/>
      <w:r w:rsidRPr="00834E9C">
        <w:rPr>
          <w:color w:val="653279" w:themeColor="text2"/>
        </w:rPr>
        <w:t xml:space="preserve"> </w:t>
      </w:r>
      <w:r w:rsidR="00203E17">
        <w:rPr>
          <w:color w:val="653279" w:themeColor="text2"/>
        </w:rPr>
        <w:t>c</w:t>
      </w:r>
      <w:r w:rsidRPr="00834E9C">
        <w:rPr>
          <w:color w:val="653279" w:themeColor="text2"/>
        </w:rPr>
        <w:t xml:space="preserve">on </w:t>
      </w:r>
      <w:proofErr w:type="spellStart"/>
      <w:r w:rsidRPr="00834E9C">
        <w:rPr>
          <w:color w:val="653279" w:themeColor="text2"/>
        </w:rPr>
        <w:t>Sordoceguera</w:t>
      </w:r>
      <w:proofErr w:type="spellEnd"/>
      <w:r w:rsidRPr="00834E9C">
        <w:rPr>
          <w:color w:val="653279" w:themeColor="text2"/>
        </w:rPr>
        <w:t>:</w:t>
      </w:r>
    </w:p>
    <w:p w14:paraId="28550481" w14:textId="6E2C5707" w:rsidR="00306A94" w:rsidRPr="00306A94" w:rsidRDefault="00834E9C" w:rsidP="00CF156F">
      <w:pPr>
        <w:pStyle w:val="Heading1"/>
      </w:pPr>
      <w:r w:rsidRPr="00306A94">
        <w:t xml:space="preserve">Una Guía </w:t>
      </w:r>
      <w:proofErr w:type="spellStart"/>
      <w:r w:rsidRPr="00306A94">
        <w:t>Práctica</w:t>
      </w:r>
      <w:proofErr w:type="spellEnd"/>
      <w:r w:rsidRPr="00306A94">
        <w:t xml:space="preserve"> Para </w:t>
      </w:r>
      <w:proofErr w:type="spellStart"/>
      <w:r w:rsidRPr="00306A94">
        <w:t>Cuidadores</w:t>
      </w:r>
      <w:proofErr w:type="spellEnd"/>
    </w:p>
    <w:p w14:paraId="609A8ACC" w14:textId="77777777" w:rsidR="00306A94" w:rsidRPr="00834E9C" w:rsidRDefault="00306A94" w:rsidP="00834E9C">
      <w:pPr>
        <w:pStyle w:val="Heading1"/>
      </w:pPr>
      <w:proofErr w:type="spellStart"/>
      <w:r w:rsidRPr="00834E9C">
        <w:t>Introducción</w:t>
      </w:r>
      <w:proofErr w:type="spellEnd"/>
    </w:p>
    <w:p w14:paraId="23CBAE52" w14:textId="77777777" w:rsidR="00306A94" w:rsidRPr="00306A94" w:rsidRDefault="00306A94" w:rsidP="00C765BD">
      <w:pPr>
        <w:jc w:val="both"/>
        <w:rPr>
          <w:lang w:val="es-PE"/>
        </w:rPr>
      </w:pPr>
      <w:proofErr w:type="gramStart"/>
      <w:r w:rsidRPr="00306A94">
        <w:rPr>
          <w:lang w:val="es-PE"/>
        </w:rPr>
        <w:t>Los niños y niñas</w:t>
      </w:r>
      <w:proofErr w:type="gramEnd"/>
      <w:r w:rsidRPr="00306A94">
        <w:rPr>
          <w:lang w:val="es-PE"/>
        </w:rPr>
        <w:t xml:space="preserve"> con sordoceguera se benefician enormemente de las actividades recreativas y de ocio, al igual que cualquier otro niño. Estas actividades favorecen el desarrollo físico al fortalecer los músculos, estimular las vías sensoriales y potenciar el desarrollo cognitivo. El juego también promueve la comunicación, la interacción social y la confianza en sí mismos. Lo más importante es que genera alegría, libertad y un sentido de pertenencia.</w:t>
      </w:r>
    </w:p>
    <w:p w14:paraId="57EB3D14" w14:textId="04AC1952" w:rsidR="00306A94" w:rsidRPr="00306A94" w:rsidRDefault="00306A94" w:rsidP="00306A94">
      <w:pPr>
        <w:rPr>
          <w:lang w:val="es-PE"/>
        </w:rPr>
      </w:pPr>
    </w:p>
    <w:p w14:paraId="7693186E" w14:textId="0DCD6520" w:rsidR="00306A94" w:rsidRPr="00306A94" w:rsidRDefault="00306A94" w:rsidP="00834E9C">
      <w:pPr>
        <w:pStyle w:val="Heading1"/>
      </w:pPr>
      <w:proofErr w:type="spellStart"/>
      <w:r w:rsidRPr="00306A94">
        <w:t>Materiales</w:t>
      </w:r>
      <w:proofErr w:type="spellEnd"/>
      <w:r w:rsidRPr="00306A94">
        <w:t xml:space="preserve"> y </w:t>
      </w:r>
      <w:proofErr w:type="spellStart"/>
      <w:r w:rsidR="008723F2">
        <w:t>A</w:t>
      </w:r>
      <w:r w:rsidRPr="00306A94">
        <w:t>ctividades</w:t>
      </w:r>
      <w:proofErr w:type="spellEnd"/>
    </w:p>
    <w:p w14:paraId="041D30F2" w14:textId="5AFE2D6F" w:rsidR="00306A94" w:rsidRPr="00306A94" w:rsidRDefault="00306A94" w:rsidP="00834E9C">
      <w:pPr>
        <w:pStyle w:val="Heading2"/>
      </w:pPr>
      <w:r w:rsidRPr="00306A94">
        <w:t xml:space="preserve">1. Juego de </w:t>
      </w:r>
      <w:proofErr w:type="spellStart"/>
      <w:r w:rsidR="008723F2" w:rsidRPr="008723F2">
        <w:t>R</w:t>
      </w:r>
      <w:r w:rsidRPr="00306A94">
        <w:t>odamiento</w:t>
      </w:r>
      <w:proofErr w:type="spellEnd"/>
    </w:p>
    <w:p w14:paraId="6EEB667D" w14:textId="601D2A9A" w:rsidR="00306A94" w:rsidRPr="00306A94" w:rsidRDefault="00306A94" w:rsidP="00834E9C">
      <w:pPr>
        <w:pStyle w:val="Heading3"/>
      </w:pPr>
      <w:proofErr w:type="spellStart"/>
      <w:r w:rsidRPr="00306A94">
        <w:t>Materiales</w:t>
      </w:r>
      <w:proofErr w:type="spellEnd"/>
      <w:r w:rsidRPr="00306A94">
        <w:t xml:space="preserve"> </w:t>
      </w:r>
      <w:proofErr w:type="spellStart"/>
      <w:r w:rsidRPr="00306A94">
        <w:t>necesarios</w:t>
      </w:r>
      <w:proofErr w:type="spellEnd"/>
      <w:r w:rsidR="008723F2">
        <w:t>:</w:t>
      </w:r>
    </w:p>
    <w:p w14:paraId="57C7BA8D" w14:textId="77777777" w:rsidR="00306A94" w:rsidRPr="00306A94" w:rsidRDefault="00306A94" w:rsidP="00306A94">
      <w:pPr>
        <w:rPr>
          <w:lang w:val="es-PE"/>
        </w:rPr>
      </w:pPr>
      <w:r w:rsidRPr="00306A94">
        <w:rPr>
          <w:lang w:val="es-PE"/>
        </w:rPr>
        <w:t>Rodillo, llanta o bidón (asegúrese de que tenga bordes seguros y un peso manejable).</w:t>
      </w:r>
    </w:p>
    <w:p w14:paraId="244C97DA" w14:textId="072A4D97" w:rsidR="00306A94" w:rsidRPr="00306A94" w:rsidRDefault="00306A94" w:rsidP="00834E9C">
      <w:pPr>
        <w:pStyle w:val="Heading3"/>
      </w:pPr>
      <w:proofErr w:type="spellStart"/>
      <w:r w:rsidRPr="00306A94">
        <w:t>Preparación</w:t>
      </w:r>
      <w:proofErr w:type="spellEnd"/>
      <w:r w:rsidRPr="00306A94">
        <w:t xml:space="preserve"> para </w:t>
      </w:r>
      <w:proofErr w:type="spellStart"/>
      <w:r w:rsidRPr="00306A94">
        <w:t>el</w:t>
      </w:r>
      <w:proofErr w:type="spellEnd"/>
      <w:r w:rsidRPr="00306A94">
        <w:t xml:space="preserve"> </w:t>
      </w:r>
      <w:proofErr w:type="spellStart"/>
      <w:r w:rsidRPr="00306A94">
        <w:t>rodamiento</w:t>
      </w:r>
      <w:proofErr w:type="spellEnd"/>
      <w:r w:rsidR="008723F2">
        <w:t>:</w:t>
      </w:r>
    </w:p>
    <w:p w14:paraId="296A5DDD" w14:textId="77777777" w:rsidR="00306A94" w:rsidRPr="0050319F" w:rsidRDefault="00306A94" w:rsidP="0050319F">
      <w:pPr>
        <w:pStyle w:val="ListParagraph"/>
        <w:numPr>
          <w:ilvl w:val="0"/>
          <w:numId w:val="27"/>
        </w:numPr>
        <w:rPr>
          <w:lang w:val="es-PE"/>
        </w:rPr>
      </w:pPr>
      <w:r w:rsidRPr="0050319F">
        <w:rPr>
          <w:lang w:val="es-PE"/>
        </w:rPr>
        <w:t>Evaluar las capacidades sensoriales y físicas del niño o niña (visión residual, audición, movilidad y modos de comunicación).</w:t>
      </w:r>
    </w:p>
    <w:p w14:paraId="709FAEB0" w14:textId="77777777" w:rsidR="00306A94" w:rsidRPr="0050319F" w:rsidRDefault="00306A94" w:rsidP="0050319F">
      <w:pPr>
        <w:pStyle w:val="ListParagraph"/>
        <w:numPr>
          <w:ilvl w:val="0"/>
          <w:numId w:val="27"/>
        </w:numPr>
        <w:rPr>
          <w:lang w:val="es-PE"/>
        </w:rPr>
      </w:pPr>
      <w:r w:rsidRPr="0050319F">
        <w:rPr>
          <w:lang w:val="es-PE"/>
        </w:rPr>
        <w:t>Elegir un espacio limpio y tranquilo, libre de obstáculos.</w:t>
      </w:r>
    </w:p>
    <w:p w14:paraId="38FD9A1D" w14:textId="77777777" w:rsidR="00306A94" w:rsidRPr="0050319F" w:rsidRDefault="00306A94" w:rsidP="0050319F">
      <w:pPr>
        <w:pStyle w:val="ListParagraph"/>
        <w:numPr>
          <w:ilvl w:val="0"/>
          <w:numId w:val="27"/>
        </w:numPr>
        <w:rPr>
          <w:lang w:val="es-PE"/>
        </w:rPr>
      </w:pPr>
      <w:r w:rsidRPr="0050319F">
        <w:rPr>
          <w:lang w:val="es-PE"/>
        </w:rPr>
        <w:t>Utilizar una superficie acolchada, colchoneta o césped suave para mayor seguridad.</w:t>
      </w:r>
    </w:p>
    <w:p w14:paraId="740E0DE5" w14:textId="77777777" w:rsidR="00306A94" w:rsidRPr="0050319F" w:rsidRDefault="00306A94" w:rsidP="0050319F">
      <w:pPr>
        <w:pStyle w:val="ListParagraph"/>
        <w:numPr>
          <w:ilvl w:val="0"/>
          <w:numId w:val="27"/>
        </w:numPr>
        <w:rPr>
          <w:lang w:val="es-PE"/>
        </w:rPr>
      </w:pPr>
      <w:r w:rsidRPr="0050319F">
        <w:rPr>
          <w:lang w:val="es-PE"/>
        </w:rPr>
        <w:t>Presentar el rodillo al niño o niña mediante el tacto y señales familiares.</w:t>
      </w:r>
    </w:p>
    <w:p w14:paraId="5A37EF58" w14:textId="72494BA0" w:rsidR="00306A94" w:rsidRPr="00306A94" w:rsidRDefault="00306A94" w:rsidP="00834E9C">
      <w:pPr>
        <w:pStyle w:val="Heading3"/>
      </w:pPr>
      <w:r w:rsidRPr="00306A94">
        <w:t xml:space="preserve">Durante </w:t>
      </w:r>
      <w:proofErr w:type="spellStart"/>
      <w:r w:rsidRPr="00306A94">
        <w:t>el</w:t>
      </w:r>
      <w:proofErr w:type="spellEnd"/>
      <w:r w:rsidRPr="00306A94">
        <w:t xml:space="preserve"> </w:t>
      </w:r>
      <w:proofErr w:type="spellStart"/>
      <w:r w:rsidRPr="00306A94">
        <w:t>rodamiento</w:t>
      </w:r>
      <w:proofErr w:type="spellEnd"/>
      <w:r w:rsidR="0050319F">
        <w:t>:</w:t>
      </w:r>
    </w:p>
    <w:p w14:paraId="2EE5E533" w14:textId="77777777" w:rsidR="00306A94" w:rsidRPr="0050319F" w:rsidRDefault="00306A94" w:rsidP="0050319F">
      <w:pPr>
        <w:pStyle w:val="ListParagraph"/>
        <w:numPr>
          <w:ilvl w:val="0"/>
          <w:numId w:val="28"/>
        </w:numPr>
        <w:rPr>
          <w:lang w:val="es-PE"/>
        </w:rPr>
      </w:pPr>
      <w:r w:rsidRPr="0050319F">
        <w:rPr>
          <w:lang w:val="es-PE"/>
        </w:rPr>
        <w:t>Utilizar suavemente el tacto para indicar su presencia.</w:t>
      </w:r>
    </w:p>
    <w:p w14:paraId="4496B463" w14:textId="77777777" w:rsidR="00306A94" w:rsidRPr="00C25F0F" w:rsidRDefault="00306A94" w:rsidP="00C25F0F">
      <w:pPr>
        <w:pStyle w:val="ListParagraph"/>
        <w:numPr>
          <w:ilvl w:val="0"/>
          <w:numId w:val="28"/>
        </w:numPr>
        <w:rPr>
          <w:lang w:val="es-PE"/>
        </w:rPr>
      </w:pPr>
      <w:r w:rsidRPr="00C25F0F">
        <w:rPr>
          <w:lang w:val="es-PE"/>
        </w:rPr>
        <w:t>Emplear la técnica mano-bajo-mano para ayudar al niño o niña a explorar el rodillo.</w:t>
      </w:r>
    </w:p>
    <w:p w14:paraId="64931227" w14:textId="77777777" w:rsidR="00306A94" w:rsidRPr="00C25F0F" w:rsidRDefault="00306A94" w:rsidP="00C25F0F">
      <w:pPr>
        <w:pStyle w:val="ListParagraph"/>
        <w:numPr>
          <w:ilvl w:val="0"/>
          <w:numId w:val="28"/>
        </w:numPr>
        <w:rPr>
          <w:lang w:val="es-PE"/>
        </w:rPr>
      </w:pPr>
      <w:r w:rsidRPr="00C25F0F">
        <w:rPr>
          <w:lang w:val="es-PE"/>
        </w:rPr>
        <w:t>Permitir que el niño o niña sienta cómo se mueve el rodillo; rodarlo suavemente sobre partes seguras del cuerpo.</w:t>
      </w:r>
    </w:p>
    <w:p w14:paraId="792C5A5A" w14:textId="77777777" w:rsidR="00306A94" w:rsidRPr="00C25F0F" w:rsidRDefault="00306A94" w:rsidP="00C25F0F">
      <w:pPr>
        <w:pStyle w:val="ListParagraph"/>
        <w:numPr>
          <w:ilvl w:val="0"/>
          <w:numId w:val="28"/>
        </w:numPr>
        <w:rPr>
          <w:lang w:val="es-PE"/>
        </w:rPr>
      </w:pPr>
      <w:r w:rsidRPr="00C25F0F">
        <w:rPr>
          <w:lang w:val="es-PE"/>
        </w:rPr>
        <w:lastRenderedPageBreak/>
        <w:t>Apoyar al niño o niña para que empuje o haga rodar el objeto de forma independiente.</w:t>
      </w:r>
    </w:p>
    <w:p w14:paraId="35931606" w14:textId="632A75EF" w:rsidR="00306A94" w:rsidRPr="00EC4147" w:rsidRDefault="00306A94" w:rsidP="00EC4147">
      <w:pPr>
        <w:pStyle w:val="ListParagraph"/>
        <w:numPr>
          <w:ilvl w:val="0"/>
          <w:numId w:val="28"/>
        </w:numPr>
        <w:rPr>
          <w:lang w:val="es-PE"/>
        </w:rPr>
      </w:pPr>
      <w:r w:rsidRPr="00EC4147">
        <w:rPr>
          <w:lang w:val="es-PE"/>
        </w:rPr>
        <w:t>Variar la velocidad (lento / rápido) para estimular la emoción.</w:t>
      </w:r>
    </w:p>
    <w:p w14:paraId="66C0AA3C" w14:textId="77777777" w:rsidR="00306A94" w:rsidRPr="00EC4147" w:rsidRDefault="00306A94" w:rsidP="00EC4147">
      <w:pPr>
        <w:pStyle w:val="ListParagraph"/>
        <w:numPr>
          <w:ilvl w:val="0"/>
          <w:numId w:val="28"/>
        </w:numPr>
        <w:rPr>
          <w:lang w:val="es-PE"/>
        </w:rPr>
      </w:pPr>
      <w:r w:rsidRPr="00EC4147">
        <w:rPr>
          <w:lang w:val="es-PE"/>
        </w:rPr>
        <w:t>Comunicarse durante toda la actividad utilizando su modo de comunicación preferido.</w:t>
      </w:r>
    </w:p>
    <w:p w14:paraId="084FB9A2" w14:textId="77777777" w:rsidR="00306A94" w:rsidRPr="00EC4147" w:rsidRDefault="00306A94" w:rsidP="00EC4147">
      <w:pPr>
        <w:pStyle w:val="ListParagraph"/>
        <w:numPr>
          <w:ilvl w:val="0"/>
          <w:numId w:val="28"/>
        </w:numPr>
        <w:rPr>
          <w:lang w:val="es-PE"/>
        </w:rPr>
      </w:pPr>
      <w:r w:rsidRPr="00EC4147">
        <w:rPr>
          <w:lang w:val="es-PE"/>
        </w:rPr>
        <w:t>Utilizar una señal táctil consistente para indicar el final de la actividad.</w:t>
      </w:r>
    </w:p>
    <w:p w14:paraId="5FD1242A" w14:textId="77777777" w:rsidR="00306A94" w:rsidRPr="00306A94" w:rsidRDefault="00306A94" w:rsidP="00834E9C">
      <w:pPr>
        <w:pStyle w:val="Heading2"/>
      </w:pPr>
      <w:r w:rsidRPr="00306A94">
        <w:t xml:space="preserve">2. Juego con </w:t>
      </w:r>
      <w:proofErr w:type="spellStart"/>
      <w:r w:rsidRPr="00306A94">
        <w:t>bandeja</w:t>
      </w:r>
      <w:proofErr w:type="spellEnd"/>
      <w:r w:rsidRPr="00306A94">
        <w:t xml:space="preserve"> sensorial</w:t>
      </w:r>
    </w:p>
    <w:p w14:paraId="75655A5D" w14:textId="25F64168" w:rsidR="00306A94" w:rsidRPr="00306A94" w:rsidRDefault="00306A94" w:rsidP="00834E9C">
      <w:pPr>
        <w:pStyle w:val="Heading3"/>
      </w:pPr>
      <w:proofErr w:type="spellStart"/>
      <w:r w:rsidRPr="00306A94">
        <w:t>Materiales</w:t>
      </w:r>
      <w:proofErr w:type="spellEnd"/>
      <w:r w:rsidRPr="00306A94">
        <w:t xml:space="preserve"> </w:t>
      </w:r>
      <w:proofErr w:type="spellStart"/>
      <w:r w:rsidRPr="00306A94">
        <w:t>necesarios</w:t>
      </w:r>
      <w:proofErr w:type="spellEnd"/>
      <w:r w:rsidR="00EC4147" w:rsidRPr="00EC4147">
        <w:t>:</w:t>
      </w:r>
    </w:p>
    <w:p w14:paraId="4C488C55" w14:textId="77777777" w:rsidR="00306A94" w:rsidRPr="00550DDF" w:rsidRDefault="00306A94" w:rsidP="00550DDF">
      <w:pPr>
        <w:pStyle w:val="ListParagraph"/>
        <w:numPr>
          <w:ilvl w:val="0"/>
          <w:numId w:val="29"/>
        </w:numPr>
        <w:rPr>
          <w:lang w:val="es-PE"/>
        </w:rPr>
      </w:pPr>
      <w:r w:rsidRPr="00550DDF">
        <w:rPr>
          <w:lang w:val="es-PE"/>
        </w:rPr>
        <w:t>Bandeja de plástico o recipiente poco profundo</w:t>
      </w:r>
    </w:p>
    <w:p w14:paraId="163C7E1C" w14:textId="77777777" w:rsidR="00306A94" w:rsidRPr="00174DF2" w:rsidRDefault="00306A94" w:rsidP="00174DF2">
      <w:pPr>
        <w:pStyle w:val="ListParagraph"/>
        <w:numPr>
          <w:ilvl w:val="0"/>
          <w:numId w:val="29"/>
        </w:numPr>
        <w:rPr>
          <w:lang w:val="es-PE"/>
        </w:rPr>
      </w:pPr>
      <w:r w:rsidRPr="00174DF2">
        <w:rPr>
          <w:lang w:val="es-PE"/>
        </w:rPr>
        <w:t>Elementos naturales: palitos, plumas, piedras suaves, hojas</w:t>
      </w:r>
    </w:p>
    <w:p w14:paraId="29BEBADC" w14:textId="77777777" w:rsidR="00306A94" w:rsidRPr="00174DF2" w:rsidRDefault="00306A94" w:rsidP="00174DF2">
      <w:pPr>
        <w:pStyle w:val="ListParagraph"/>
        <w:numPr>
          <w:ilvl w:val="0"/>
          <w:numId w:val="29"/>
        </w:numPr>
        <w:rPr>
          <w:lang w:val="es-PE"/>
        </w:rPr>
      </w:pPr>
      <w:r w:rsidRPr="00174DF2">
        <w:rPr>
          <w:lang w:val="es-PE"/>
        </w:rPr>
        <w:t>Objetos seguros del hogar: tazas, cucharas, platos de plástico</w:t>
      </w:r>
    </w:p>
    <w:p w14:paraId="151356BA" w14:textId="77777777" w:rsidR="00306A94" w:rsidRPr="00174DF2" w:rsidRDefault="00306A94" w:rsidP="00174DF2">
      <w:pPr>
        <w:pStyle w:val="ListParagraph"/>
        <w:numPr>
          <w:ilvl w:val="0"/>
          <w:numId w:val="29"/>
        </w:numPr>
        <w:rPr>
          <w:lang w:val="es-PE"/>
        </w:rPr>
      </w:pPr>
      <w:r w:rsidRPr="00174DF2">
        <w:rPr>
          <w:lang w:val="es-PE"/>
        </w:rPr>
        <w:t>Juguetes pequeños y limpios</w:t>
      </w:r>
    </w:p>
    <w:p w14:paraId="21F2D804" w14:textId="59B37586" w:rsidR="00306A94" w:rsidRPr="00306A94" w:rsidRDefault="00306A94" w:rsidP="00834E9C">
      <w:pPr>
        <w:pStyle w:val="Heading3"/>
      </w:pPr>
      <w:proofErr w:type="spellStart"/>
      <w:r w:rsidRPr="00306A94">
        <w:t>Preparación</w:t>
      </w:r>
      <w:proofErr w:type="spellEnd"/>
      <w:r w:rsidRPr="00306A94">
        <w:t xml:space="preserve"> de la </w:t>
      </w:r>
      <w:proofErr w:type="spellStart"/>
      <w:r w:rsidRPr="00306A94">
        <w:t>bandeja</w:t>
      </w:r>
      <w:proofErr w:type="spellEnd"/>
      <w:r w:rsidRPr="00306A94">
        <w:t xml:space="preserve"> sensorial</w:t>
      </w:r>
      <w:r w:rsidR="00174DF2">
        <w:t>:</w:t>
      </w:r>
    </w:p>
    <w:p w14:paraId="7C55DF00" w14:textId="77777777" w:rsidR="00306A94" w:rsidRPr="006378C2" w:rsidRDefault="00306A94" w:rsidP="006378C2">
      <w:pPr>
        <w:pStyle w:val="ListParagraph"/>
        <w:numPr>
          <w:ilvl w:val="0"/>
          <w:numId w:val="30"/>
        </w:numPr>
        <w:rPr>
          <w:lang w:val="es-PE"/>
        </w:rPr>
      </w:pPr>
      <w:r w:rsidRPr="006378C2">
        <w:rPr>
          <w:lang w:val="es-PE"/>
        </w:rPr>
        <w:t>Elegir objetos con diferentes texturas, tamaños y formas.</w:t>
      </w:r>
    </w:p>
    <w:p w14:paraId="05590322" w14:textId="571F425B" w:rsidR="00306A94" w:rsidRPr="00C765BD" w:rsidRDefault="00306A94" w:rsidP="00C765BD">
      <w:pPr>
        <w:pStyle w:val="ListParagraph"/>
        <w:numPr>
          <w:ilvl w:val="0"/>
          <w:numId w:val="30"/>
        </w:numPr>
        <w:rPr>
          <w:lang w:val="es-PE"/>
        </w:rPr>
      </w:pPr>
      <w:r w:rsidRPr="00C765BD">
        <w:rPr>
          <w:lang w:val="es-PE"/>
        </w:rPr>
        <w:t>Asegurarse de que todos los materiales estén limpios y sean seguros para niños que</w:t>
      </w:r>
      <w:r w:rsidR="00C765BD">
        <w:rPr>
          <w:lang w:val="es-PE"/>
        </w:rPr>
        <w:t xml:space="preserve"> pueden</w:t>
      </w:r>
      <w:r w:rsidRPr="00C765BD">
        <w:rPr>
          <w:lang w:val="es-PE"/>
        </w:rPr>
        <w:t xml:space="preserve"> exploran con la boca.</w:t>
      </w:r>
    </w:p>
    <w:p w14:paraId="42D9D3D8" w14:textId="77777777" w:rsidR="00306A94" w:rsidRPr="00C765BD" w:rsidRDefault="00306A94" w:rsidP="00C765BD">
      <w:pPr>
        <w:pStyle w:val="ListParagraph"/>
        <w:numPr>
          <w:ilvl w:val="0"/>
          <w:numId w:val="30"/>
        </w:numPr>
        <w:rPr>
          <w:lang w:val="es-PE"/>
        </w:rPr>
      </w:pPr>
      <w:r w:rsidRPr="00C765BD">
        <w:rPr>
          <w:lang w:val="es-PE"/>
        </w:rPr>
        <w:t>Colocar la bandeja sobre una superficie estable y accesible para el niño o niña.</w:t>
      </w:r>
    </w:p>
    <w:p w14:paraId="39A0CA8E" w14:textId="66FB991C" w:rsidR="00306A94" w:rsidRPr="00306A94" w:rsidRDefault="00306A94" w:rsidP="00834E9C">
      <w:pPr>
        <w:pStyle w:val="Heading3"/>
      </w:pPr>
      <w:r w:rsidRPr="00306A94">
        <w:t xml:space="preserve">Durante </w:t>
      </w:r>
      <w:proofErr w:type="spellStart"/>
      <w:r w:rsidRPr="00306A94">
        <w:t>el</w:t>
      </w:r>
      <w:proofErr w:type="spellEnd"/>
      <w:r w:rsidRPr="00306A94">
        <w:t xml:space="preserve"> juego</w:t>
      </w:r>
      <w:r w:rsidR="00C765BD">
        <w:t>:</w:t>
      </w:r>
    </w:p>
    <w:p w14:paraId="68876F31" w14:textId="4F6436AE" w:rsidR="00306A94" w:rsidRPr="00652965" w:rsidRDefault="00306A94" w:rsidP="00652965">
      <w:pPr>
        <w:pStyle w:val="ListParagraph"/>
        <w:numPr>
          <w:ilvl w:val="0"/>
          <w:numId w:val="31"/>
        </w:numPr>
        <w:rPr>
          <w:lang w:val="es-PE"/>
        </w:rPr>
      </w:pPr>
      <w:r w:rsidRPr="00652965">
        <w:rPr>
          <w:lang w:val="es-PE"/>
        </w:rPr>
        <w:t xml:space="preserve">Utilizar </w:t>
      </w:r>
      <w:r w:rsidR="00F62B43">
        <w:rPr>
          <w:lang w:val="es-PE"/>
        </w:rPr>
        <w:t>la técnica</w:t>
      </w:r>
      <w:r w:rsidRPr="00652965">
        <w:rPr>
          <w:lang w:val="es-PE"/>
        </w:rPr>
        <w:t xml:space="preserve"> mano-bajo-mano para guiar al niño o niña mientras explora la bandeja.</w:t>
      </w:r>
    </w:p>
    <w:p w14:paraId="2EC1A130" w14:textId="77777777" w:rsidR="00306A94" w:rsidRPr="00652965" w:rsidRDefault="00306A94" w:rsidP="00652965">
      <w:pPr>
        <w:pStyle w:val="ListParagraph"/>
        <w:numPr>
          <w:ilvl w:val="0"/>
          <w:numId w:val="31"/>
        </w:numPr>
        <w:rPr>
          <w:lang w:val="es-PE"/>
        </w:rPr>
      </w:pPr>
      <w:r w:rsidRPr="00652965">
        <w:rPr>
          <w:lang w:val="es-PE"/>
        </w:rPr>
        <w:t>Permitir que el niño o niña explore a su propio ritmo.</w:t>
      </w:r>
    </w:p>
    <w:p w14:paraId="555187FA" w14:textId="77777777" w:rsidR="00306A94" w:rsidRPr="00652965" w:rsidRDefault="00306A94" w:rsidP="00652965">
      <w:pPr>
        <w:pStyle w:val="ListParagraph"/>
        <w:numPr>
          <w:ilvl w:val="0"/>
          <w:numId w:val="31"/>
        </w:numPr>
        <w:rPr>
          <w:lang w:val="es-PE"/>
        </w:rPr>
      </w:pPr>
      <w:r w:rsidRPr="00652965">
        <w:rPr>
          <w:lang w:val="es-PE"/>
        </w:rPr>
        <w:t>Describir los objetos mientras los toca (por ejemplo: “Esta es una cuchara; la usamos para comer”).</w:t>
      </w:r>
    </w:p>
    <w:p w14:paraId="33DA5DFC" w14:textId="4BFE2C62" w:rsidR="00306A94" w:rsidRPr="00652965" w:rsidRDefault="00306A94" w:rsidP="00652965">
      <w:pPr>
        <w:pStyle w:val="ListParagraph"/>
        <w:numPr>
          <w:ilvl w:val="0"/>
          <w:numId w:val="31"/>
        </w:numPr>
        <w:rPr>
          <w:lang w:val="es-PE"/>
        </w:rPr>
      </w:pPr>
      <w:r w:rsidRPr="00652965">
        <w:rPr>
          <w:lang w:val="es-PE"/>
        </w:rPr>
        <w:t>Brindar seguridad si el niño o niña se muestra inseguro o dudoso.</w:t>
      </w:r>
    </w:p>
    <w:p w14:paraId="5B54500E" w14:textId="77777777" w:rsidR="00306A94" w:rsidRPr="00652965" w:rsidRDefault="00306A94" w:rsidP="00652965">
      <w:pPr>
        <w:pStyle w:val="ListParagraph"/>
        <w:numPr>
          <w:ilvl w:val="0"/>
          <w:numId w:val="31"/>
        </w:numPr>
        <w:rPr>
          <w:lang w:val="es-PE"/>
        </w:rPr>
      </w:pPr>
      <w:r w:rsidRPr="00652965">
        <w:rPr>
          <w:lang w:val="es-PE"/>
        </w:rPr>
        <w:t>Utilizar señales táctiles para indicar el final de la actividad y guiar el lavado de manos si es necesario.</w:t>
      </w:r>
    </w:p>
    <w:p w14:paraId="4C901C2D" w14:textId="7B790DB9" w:rsidR="00306A94" w:rsidRPr="00306A94" w:rsidRDefault="00306A94" w:rsidP="00306A94">
      <w:pPr>
        <w:rPr>
          <w:lang w:val="es-PE"/>
        </w:rPr>
      </w:pPr>
    </w:p>
    <w:p w14:paraId="4F95C430" w14:textId="6F52D2D6" w:rsidR="00306A94" w:rsidRPr="00306A94" w:rsidRDefault="00306A94" w:rsidP="00834E9C">
      <w:pPr>
        <w:pStyle w:val="Heading2"/>
      </w:pPr>
      <w:r w:rsidRPr="00306A94">
        <w:t xml:space="preserve">3. </w:t>
      </w:r>
      <w:r w:rsidR="00652965" w:rsidRPr="00652965">
        <w:t xml:space="preserve">Juego de </w:t>
      </w:r>
      <w:proofErr w:type="spellStart"/>
      <w:r w:rsidR="00652965" w:rsidRPr="00652965">
        <w:t>rodar</w:t>
      </w:r>
      <w:proofErr w:type="spellEnd"/>
      <w:r w:rsidR="00652965" w:rsidRPr="00652965">
        <w:t xml:space="preserve"> la pelota / juego de </w:t>
      </w:r>
      <w:proofErr w:type="spellStart"/>
      <w:r w:rsidR="00652965" w:rsidRPr="00652965">
        <w:t>turnos</w:t>
      </w:r>
      <w:proofErr w:type="spellEnd"/>
    </w:p>
    <w:p w14:paraId="3F94371C" w14:textId="41B3195D" w:rsidR="00306A94" w:rsidRPr="00306A94" w:rsidRDefault="00306A94" w:rsidP="00834E9C">
      <w:pPr>
        <w:pStyle w:val="Heading3"/>
      </w:pPr>
      <w:proofErr w:type="spellStart"/>
      <w:r w:rsidRPr="00306A94">
        <w:t>Materiales</w:t>
      </w:r>
      <w:proofErr w:type="spellEnd"/>
      <w:r w:rsidRPr="00306A94">
        <w:t xml:space="preserve"> </w:t>
      </w:r>
      <w:proofErr w:type="spellStart"/>
      <w:r w:rsidRPr="00306A94">
        <w:t>necesarios</w:t>
      </w:r>
      <w:proofErr w:type="spellEnd"/>
      <w:r w:rsidR="00652965" w:rsidRPr="00652965">
        <w:t>:</w:t>
      </w:r>
    </w:p>
    <w:p w14:paraId="34130690" w14:textId="77777777" w:rsidR="00306A94" w:rsidRPr="00652965" w:rsidRDefault="00306A94" w:rsidP="00652965">
      <w:pPr>
        <w:pStyle w:val="ListParagraph"/>
        <w:numPr>
          <w:ilvl w:val="0"/>
          <w:numId w:val="32"/>
        </w:numPr>
        <w:rPr>
          <w:lang w:val="es-PE"/>
        </w:rPr>
      </w:pPr>
      <w:r w:rsidRPr="00652965">
        <w:rPr>
          <w:lang w:val="es-PE"/>
        </w:rPr>
        <w:t>Pelota (puede elaborarse con bolsas de polietileno y cuerda, o utilizar una pelota comprada con textura).</w:t>
      </w:r>
    </w:p>
    <w:p w14:paraId="58EF9089" w14:textId="6100C277" w:rsidR="00306A94" w:rsidRPr="00306A94" w:rsidRDefault="00306A94" w:rsidP="00834E9C">
      <w:pPr>
        <w:pStyle w:val="Heading3"/>
      </w:pPr>
      <w:proofErr w:type="spellStart"/>
      <w:r w:rsidRPr="00306A94">
        <w:lastRenderedPageBreak/>
        <w:t>Preparación</w:t>
      </w:r>
      <w:proofErr w:type="spellEnd"/>
      <w:r w:rsidRPr="00306A94">
        <w:t xml:space="preserve"> para </w:t>
      </w:r>
      <w:proofErr w:type="spellStart"/>
      <w:r w:rsidRPr="00306A94">
        <w:t>el</w:t>
      </w:r>
      <w:proofErr w:type="spellEnd"/>
      <w:r w:rsidRPr="00306A94">
        <w:t xml:space="preserve"> juego</w:t>
      </w:r>
      <w:r w:rsidR="00652965" w:rsidRPr="00652965">
        <w:t>:</w:t>
      </w:r>
    </w:p>
    <w:p w14:paraId="7988C9E2" w14:textId="77777777" w:rsidR="00306A94" w:rsidRPr="00652965" w:rsidRDefault="00306A94" w:rsidP="00652965">
      <w:pPr>
        <w:pStyle w:val="ListParagraph"/>
        <w:numPr>
          <w:ilvl w:val="0"/>
          <w:numId w:val="32"/>
        </w:numPr>
        <w:rPr>
          <w:lang w:val="es-PE"/>
        </w:rPr>
      </w:pPr>
      <w:r w:rsidRPr="00652965">
        <w:rPr>
          <w:lang w:val="es-PE"/>
        </w:rPr>
        <w:t>Elegir una superficie limpia y segura (colchoneta o piso suave).</w:t>
      </w:r>
    </w:p>
    <w:p w14:paraId="0FB5D572" w14:textId="7F49059D" w:rsidR="00306A94" w:rsidRPr="005326D5" w:rsidRDefault="00E43262" w:rsidP="005326D5">
      <w:pPr>
        <w:pStyle w:val="ListParagraph"/>
        <w:numPr>
          <w:ilvl w:val="0"/>
          <w:numId w:val="32"/>
        </w:numPr>
        <w:rPr>
          <w:lang w:val="es-PE"/>
        </w:rPr>
      </w:pPr>
      <w:r w:rsidRPr="00E43262">
        <w:rPr>
          <w:lang w:val="es-PE"/>
        </w:rPr>
        <w:t>Presentar la pelota mediante el tacto y señales verbales o táctiles.</w:t>
      </w:r>
    </w:p>
    <w:p w14:paraId="4DCA3115" w14:textId="1EC638EB" w:rsidR="00306A94" w:rsidRPr="00306A94" w:rsidRDefault="00306A94" w:rsidP="00834E9C">
      <w:pPr>
        <w:pStyle w:val="Heading3"/>
      </w:pPr>
      <w:r w:rsidRPr="00306A94">
        <w:t xml:space="preserve">Durante </w:t>
      </w:r>
      <w:proofErr w:type="spellStart"/>
      <w:r w:rsidRPr="00306A94">
        <w:t>el</w:t>
      </w:r>
      <w:proofErr w:type="spellEnd"/>
      <w:r w:rsidRPr="00306A94">
        <w:t xml:space="preserve"> juego</w:t>
      </w:r>
      <w:r w:rsidR="00E43262">
        <w:t>:</w:t>
      </w:r>
    </w:p>
    <w:p w14:paraId="60C9D515" w14:textId="77777777" w:rsidR="00306A94" w:rsidRPr="00406631" w:rsidRDefault="00306A94" w:rsidP="00406631">
      <w:pPr>
        <w:pStyle w:val="ListParagraph"/>
        <w:numPr>
          <w:ilvl w:val="0"/>
          <w:numId w:val="33"/>
        </w:numPr>
        <w:rPr>
          <w:lang w:val="es-PE"/>
        </w:rPr>
      </w:pPr>
      <w:r w:rsidRPr="00406631">
        <w:rPr>
          <w:lang w:val="es-PE"/>
        </w:rPr>
        <w:t>Sentarse detrás o al lado del niño o niña con las piernas abiertas para brindarle apoyo seguro.</w:t>
      </w:r>
    </w:p>
    <w:p w14:paraId="3A007A65" w14:textId="77777777" w:rsidR="00306A94" w:rsidRPr="00C11155" w:rsidRDefault="00306A94" w:rsidP="00C11155">
      <w:pPr>
        <w:pStyle w:val="ListParagraph"/>
        <w:numPr>
          <w:ilvl w:val="0"/>
          <w:numId w:val="33"/>
        </w:numPr>
        <w:rPr>
          <w:lang w:val="es-PE"/>
        </w:rPr>
      </w:pPr>
      <w:r w:rsidRPr="00C11155">
        <w:rPr>
          <w:lang w:val="es-PE"/>
        </w:rPr>
        <w:t>Ayudarle a sentir la pelota y luego guiar sus manos para empujarla o hacerla rodar.</w:t>
      </w:r>
    </w:p>
    <w:p w14:paraId="3F644085" w14:textId="77777777" w:rsidR="00306A94" w:rsidRPr="00B4060A" w:rsidRDefault="00306A94" w:rsidP="00B4060A">
      <w:pPr>
        <w:pStyle w:val="ListParagraph"/>
        <w:numPr>
          <w:ilvl w:val="0"/>
          <w:numId w:val="33"/>
        </w:numPr>
        <w:rPr>
          <w:lang w:val="es-PE"/>
        </w:rPr>
      </w:pPr>
      <w:r w:rsidRPr="00B4060A">
        <w:rPr>
          <w:lang w:val="es-PE"/>
        </w:rPr>
        <w:t>Fomentar el juego de ida y vuelta, reduciendo gradualmente la ayuda.</w:t>
      </w:r>
    </w:p>
    <w:p w14:paraId="040C0144" w14:textId="77777777" w:rsidR="00306A94" w:rsidRPr="002E1E94" w:rsidRDefault="00306A94" w:rsidP="002E1E94">
      <w:pPr>
        <w:pStyle w:val="ListParagraph"/>
        <w:numPr>
          <w:ilvl w:val="0"/>
          <w:numId w:val="33"/>
        </w:numPr>
        <w:rPr>
          <w:lang w:val="es-PE"/>
        </w:rPr>
      </w:pPr>
      <w:r w:rsidRPr="002E1E94">
        <w:rPr>
          <w:lang w:val="es-PE"/>
        </w:rPr>
        <w:t>Introducir un segundo participante para promover turnos y la interacción social.</w:t>
      </w:r>
    </w:p>
    <w:p w14:paraId="5B99441A" w14:textId="77777777" w:rsidR="00306A94" w:rsidRPr="002E1E94" w:rsidRDefault="00306A94" w:rsidP="002E1E94">
      <w:pPr>
        <w:pStyle w:val="ListParagraph"/>
        <w:numPr>
          <w:ilvl w:val="0"/>
          <w:numId w:val="33"/>
        </w:numPr>
        <w:rPr>
          <w:lang w:val="es-PE"/>
        </w:rPr>
      </w:pPr>
      <w:r w:rsidRPr="002E1E94">
        <w:rPr>
          <w:lang w:val="es-PE"/>
        </w:rPr>
        <w:t>Utilizar señales táctiles consistentes para indicar “tu turno” o “espera”.</w:t>
      </w:r>
    </w:p>
    <w:p w14:paraId="21D66E57" w14:textId="77777777" w:rsidR="00306A94" w:rsidRPr="002E1E94" w:rsidRDefault="00306A94" w:rsidP="002E1E94">
      <w:pPr>
        <w:pStyle w:val="ListParagraph"/>
        <w:numPr>
          <w:ilvl w:val="0"/>
          <w:numId w:val="33"/>
        </w:numPr>
        <w:rPr>
          <w:lang w:val="es-PE"/>
        </w:rPr>
      </w:pPr>
      <w:r w:rsidRPr="002E1E94">
        <w:rPr>
          <w:lang w:val="es-PE"/>
        </w:rPr>
        <w:t>Variar la velocidad del rodamiento para generar anticipación y entusiasmo.</w:t>
      </w:r>
    </w:p>
    <w:p w14:paraId="3A53D1BA" w14:textId="13ECE571" w:rsidR="00306A94" w:rsidRPr="00306A94" w:rsidRDefault="00306A94" w:rsidP="00306A94">
      <w:pPr>
        <w:rPr>
          <w:lang w:val="es-PE"/>
        </w:rPr>
      </w:pPr>
    </w:p>
    <w:p w14:paraId="3CA1A968" w14:textId="77777777" w:rsidR="00306A94" w:rsidRPr="00306A94" w:rsidRDefault="00306A94" w:rsidP="00834E9C">
      <w:pPr>
        <w:pStyle w:val="Heading2"/>
      </w:pPr>
      <w:proofErr w:type="spellStart"/>
      <w:r w:rsidRPr="00306A94">
        <w:t>Recomendaciones</w:t>
      </w:r>
      <w:proofErr w:type="spellEnd"/>
      <w:r w:rsidRPr="00306A94">
        <w:t xml:space="preserve"> para </w:t>
      </w:r>
      <w:proofErr w:type="spellStart"/>
      <w:r w:rsidRPr="00306A94">
        <w:t>el</w:t>
      </w:r>
      <w:proofErr w:type="spellEnd"/>
      <w:r w:rsidRPr="00306A94">
        <w:t xml:space="preserve"> </w:t>
      </w:r>
      <w:proofErr w:type="spellStart"/>
      <w:r w:rsidRPr="00306A94">
        <w:t>éxito</w:t>
      </w:r>
      <w:proofErr w:type="spellEnd"/>
    </w:p>
    <w:p w14:paraId="20ECD6A5" w14:textId="77777777" w:rsidR="00306A94" w:rsidRPr="00060AA9" w:rsidRDefault="00306A94" w:rsidP="00060AA9">
      <w:pPr>
        <w:pStyle w:val="ListParagraph"/>
        <w:numPr>
          <w:ilvl w:val="0"/>
          <w:numId w:val="34"/>
        </w:numPr>
        <w:rPr>
          <w:lang w:val="es-PE"/>
        </w:rPr>
      </w:pPr>
      <w:r w:rsidRPr="00060AA9">
        <w:rPr>
          <w:lang w:val="es-PE"/>
        </w:rPr>
        <w:t>Priorizar siempre la seguridad y la higiene del entorno y de los materiales de juego.</w:t>
      </w:r>
    </w:p>
    <w:p w14:paraId="38F345F1" w14:textId="77777777" w:rsidR="00306A94" w:rsidRPr="00BF213B" w:rsidRDefault="00306A94" w:rsidP="00BF213B">
      <w:pPr>
        <w:pStyle w:val="ListParagraph"/>
        <w:numPr>
          <w:ilvl w:val="0"/>
          <w:numId w:val="34"/>
        </w:numPr>
        <w:rPr>
          <w:lang w:val="es-PE"/>
        </w:rPr>
      </w:pPr>
      <w:r w:rsidRPr="00BF213B">
        <w:rPr>
          <w:lang w:val="es-PE"/>
        </w:rPr>
        <w:t>Supervisar todas las actividades de juego de manera cercana.</w:t>
      </w:r>
    </w:p>
    <w:p w14:paraId="67CF0BC2" w14:textId="77777777" w:rsidR="00306A94" w:rsidRPr="00BF213B" w:rsidRDefault="00306A94" w:rsidP="00BF213B">
      <w:pPr>
        <w:pStyle w:val="ListParagraph"/>
        <w:numPr>
          <w:ilvl w:val="0"/>
          <w:numId w:val="34"/>
        </w:numPr>
        <w:rPr>
          <w:lang w:val="es-PE"/>
        </w:rPr>
      </w:pPr>
      <w:r w:rsidRPr="00BF213B">
        <w:rPr>
          <w:lang w:val="es-PE"/>
        </w:rPr>
        <w:t>Utilizar rutinas consistentes y repetición para favorecer el aprendizaje.</w:t>
      </w:r>
    </w:p>
    <w:p w14:paraId="0D03102F" w14:textId="77777777" w:rsidR="00306A94" w:rsidRPr="00BF213B" w:rsidRDefault="00306A94" w:rsidP="00BF213B">
      <w:pPr>
        <w:pStyle w:val="ListParagraph"/>
        <w:numPr>
          <w:ilvl w:val="0"/>
          <w:numId w:val="34"/>
        </w:numPr>
        <w:rPr>
          <w:lang w:val="es-PE"/>
        </w:rPr>
      </w:pPr>
      <w:r w:rsidRPr="00BF213B">
        <w:rPr>
          <w:lang w:val="es-PE"/>
        </w:rPr>
        <w:t>Mantener las bandejas sensoriales simples y rotar los objetos con regularidad.</w:t>
      </w:r>
    </w:p>
    <w:p w14:paraId="49909478" w14:textId="77777777" w:rsidR="00306A94" w:rsidRPr="005B368E" w:rsidRDefault="00306A94" w:rsidP="005B368E">
      <w:pPr>
        <w:pStyle w:val="ListParagraph"/>
        <w:numPr>
          <w:ilvl w:val="0"/>
          <w:numId w:val="34"/>
        </w:numPr>
        <w:rPr>
          <w:lang w:val="es-PE"/>
        </w:rPr>
      </w:pPr>
      <w:r w:rsidRPr="005B368E">
        <w:rPr>
          <w:lang w:val="es-PE"/>
        </w:rPr>
        <w:t>Ser observador, paciente y receptivo a las reacciones del niño o niña.</w:t>
      </w:r>
    </w:p>
    <w:p w14:paraId="24FDDB42" w14:textId="6928BD20" w:rsidR="00BA452E" w:rsidRPr="00306A94" w:rsidRDefault="00BA452E" w:rsidP="00306A94">
      <w:pPr>
        <w:rPr>
          <w:lang w:val="es-PE"/>
        </w:rPr>
      </w:pPr>
    </w:p>
    <w:sectPr w:rsidR="00BA452E" w:rsidRPr="00306A94" w:rsidSect="00645B4F">
      <w:headerReference w:type="default" r:id="rId11"/>
      <w:footerReference w:type="default" r:id="rId12"/>
      <w:pgSz w:w="11906" w:h="16838" w:code="9"/>
      <w:pgMar w:top="2835" w:right="1134" w:bottom="1701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37ED4" w14:textId="77777777" w:rsidR="00CE4969" w:rsidRDefault="00CE4969" w:rsidP="0000661D">
      <w:pPr>
        <w:spacing w:line="240" w:lineRule="auto"/>
      </w:pPr>
      <w:r>
        <w:separator/>
      </w:r>
    </w:p>
    <w:p w14:paraId="514553EC" w14:textId="77777777" w:rsidR="00CE4969" w:rsidRDefault="00CE4969"/>
  </w:endnote>
  <w:endnote w:type="continuationSeparator" w:id="0">
    <w:p w14:paraId="0D01F089" w14:textId="77777777" w:rsidR="00CE4969" w:rsidRDefault="00CE4969" w:rsidP="0000661D">
      <w:pPr>
        <w:spacing w:line="240" w:lineRule="auto"/>
      </w:pPr>
      <w:r>
        <w:continuationSeparator/>
      </w:r>
    </w:p>
    <w:p w14:paraId="1E757E21" w14:textId="77777777" w:rsidR="00CE4969" w:rsidRDefault="00CE4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7759B2" w14:paraId="5A56E6AC" w14:textId="77777777" w:rsidTr="006A0861">
      <w:trPr>
        <w:cantSplit/>
      </w:trPr>
      <w:tc>
        <w:tcPr>
          <w:tcW w:w="4819" w:type="dxa"/>
        </w:tcPr>
        <w:p w14:paraId="73AA72D5" w14:textId="1955D384" w:rsidR="007759B2" w:rsidRDefault="007759B2" w:rsidP="007759B2">
          <w:pPr>
            <w:pStyle w:val="Footer"/>
            <w:tabs>
              <w:tab w:val="right" w:pos="9638"/>
            </w:tabs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 w:rsidR="00847240">
            <w:fldChar w:fldCharType="begin"/>
          </w:r>
          <w:r w:rsidR="00847240">
            <w:instrText xml:space="preserve"> STYLEREF  ~DocDate  </w:instrText>
          </w:r>
          <w:r w:rsidR="00847240">
            <w:fldChar w:fldCharType="separate"/>
          </w:r>
          <w:r w:rsidR="004634FE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847240"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fldSimple w:instr=" STYLEREF  ~DocDate  ">
            <w:r w:rsidR="0061342B">
              <w:rPr>
                <w:noProof/>
              </w:rPr>
              <w:instrText>Insertdate</w:instrText>
            </w:r>
          </w:fldSimple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4819" w:type="dxa"/>
        </w:tcPr>
        <w:p w14:paraId="6D0455A7" w14:textId="45B642AD" w:rsidR="007759B2" w:rsidRDefault="007759B2" w:rsidP="007759B2">
          <w:pPr>
            <w:pStyle w:val="Footer"/>
            <w:tabs>
              <w:tab w:val="right" w:pos="9638"/>
            </w:tabs>
            <w:jc w:val="right"/>
          </w:pPr>
          <w:r>
            <w:t>P</w:t>
          </w:r>
          <w:r w:rsidR="005B368E">
            <w:t>ágina</w:t>
          </w:r>
          <w:r>
            <w:t xml:space="preserve"> </w:t>
          </w:r>
          <w:r w:rsidRPr="00222B70">
            <w:rPr>
              <w:b/>
            </w:rPr>
            <w:fldChar w:fldCharType="begin"/>
          </w:r>
          <w:r w:rsidRPr="00222B70">
            <w:rPr>
              <w:b/>
            </w:rPr>
            <w:instrText xml:space="preserve"> PAGE   \* MERGEFORMAT </w:instrText>
          </w:r>
          <w:r w:rsidRPr="00222B70">
            <w:rPr>
              <w:b/>
            </w:rPr>
            <w:fldChar w:fldCharType="separate"/>
          </w:r>
          <w:r w:rsidR="00A34A08">
            <w:rPr>
              <w:b/>
              <w:noProof/>
            </w:rPr>
            <w:t>11</w:t>
          </w:r>
          <w:r w:rsidRPr="00222B70">
            <w:rPr>
              <w:b/>
              <w:noProof/>
            </w:rPr>
            <w:fldChar w:fldCharType="end"/>
          </w:r>
          <w:r>
            <w:rPr>
              <w:noProof/>
            </w:rPr>
            <w:t xml:space="preserve"> </w:t>
          </w:r>
          <w:r w:rsidR="005B368E">
            <w:rPr>
              <w:noProof/>
            </w:rPr>
            <w:t>de</w:t>
          </w:r>
          <w:r>
            <w:rPr>
              <w:noProof/>
            </w:rPr>
            <w:t xml:space="preserve"> </w:t>
          </w:r>
          <w:r w:rsidRPr="00222B70">
            <w:rPr>
              <w:b/>
              <w:noProof/>
            </w:rPr>
            <w:fldChar w:fldCharType="begin"/>
          </w:r>
          <w:r w:rsidRPr="00222B70">
            <w:rPr>
              <w:b/>
              <w:noProof/>
            </w:rPr>
            <w:instrText xml:space="preserve"> NUMPAGES  \* Arabic </w:instrText>
          </w:r>
          <w:r w:rsidRPr="00222B70">
            <w:rPr>
              <w:b/>
              <w:noProof/>
            </w:rPr>
            <w:fldChar w:fldCharType="separate"/>
          </w:r>
          <w:r w:rsidR="00A34A08">
            <w:rPr>
              <w:b/>
              <w:noProof/>
            </w:rPr>
            <w:t>11</w:t>
          </w:r>
          <w:r w:rsidRPr="00222B70">
            <w:rPr>
              <w:b/>
              <w:noProof/>
            </w:rPr>
            <w:fldChar w:fldCharType="end"/>
          </w:r>
        </w:p>
      </w:tc>
    </w:tr>
  </w:tbl>
  <w:p w14:paraId="52DC29D4" w14:textId="77777777" w:rsidR="00102FCD" w:rsidRPr="007759B2" w:rsidRDefault="00102FCD" w:rsidP="0077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55DB" w14:textId="77777777" w:rsidR="00CE4969" w:rsidRPr="00C214E1" w:rsidRDefault="00CE4969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separator/>
      </w:r>
    </w:p>
  </w:footnote>
  <w:footnote w:type="continuationSeparator" w:id="0">
    <w:p w14:paraId="3C091089" w14:textId="77777777" w:rsidR="00CE4969" w:rsidRPr="00C214E1" w:rsidRDefault="00CE4969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16"/>
    </w:tblGrid>
    <w:tr w:rsidR="00102FCD" w14:paraId="0A997232" w14:textId="77777777" w:rsidTr="00D2294B">
      <w:tc>
        <w:tcPr>
          <w:tcW w:w="8222" w:type="dxa"/>
          <w:vAlign w:val="bottom"/>
        </w:tcPr>
        <w:p w14:paraId="5D5A9169" w14:textId="718CF9E9" w:rsidR="00102FCD" w:rsidRDefault="00102FCD" w:rsidP="006C162B">
          <w:pPr>
            <w:pStyle w:val="Header"/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 w:rsidR="00847240">
            <w:fldChar w:fldCharType="begin"/>
          </w:r>
          <w:r w:rsidR="00847240">
            <w:instrText xml:space="preserve"> STYLEREF  ~DocTitle  </w:instrText>
          </w:r>
          <w:r w:rsidR="00847240">
            <w:fldChar w:fldCharType="separate"/>
          </w:r>
          <w:r w:rsidR="004634FE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847240"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fldSimple w:instr=" STYLEREF  ~DocTitle  ">
            <w:r w:rsidR="0061342B">
              <w:rPr>
                <w:noProof/>
              </w:rPr>
              <w:instrText>InsertDocTitle</w:instrText>
            </w:r>
          </w:fldSimple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1416" w:type="dxa"/>
        </w:tcPr>
        <w:p w14:paraId="76894142" w14:textId="77777777" w:rsidR="00102FCD" w:rsidRDefault="003B165C" w:rsidP="00C53DA0">
          <w:pPr>
            <w:pStyle w:val="NoSpacing"/>
            <w:jc w:val="right"/>
          </w:pPr>
          <w:r w:rsidRPr="00903D19">
            <w:rPr>
              <w:noProof/>
            </w:rPr>
            <w:drawing>
              <wp:inline distT="0" distB="0" distL="0" distR="0" wp14:anchorId="751F0FD3" wp14:editId="4E582C8A">
                <wp:extent cx="280278" cy="285226"/>
                <wp:effectExtent l="0" t="0" r="0" b="0"/>
                <wp:docPr id="7" name="Picture 7" descr="Sense International Logo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Sense International Logo 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273" cy="295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BEAD53" w14:textId="77777777" w:rsidR="00102FCD" w:rsidRDefault="00102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A80"/>
    <w:multiLevelType w:val="multilevel"/>
    <w:tmpl w:val="69F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865D1"/>
    <w:multiLevelType w:val="hybridMultilevel"/>
    <w:tmpl w:val="638695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4BFE"/>
    <w:multiLevelType w:val="multilevel"/>
    <w:tmpl w:val="40B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067A5"/>
    <w:multiLevelType w:val="multilevel"/>
    <w:tmpl w:val="085A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E78A3"/>
    <w:multiLevelType w:val="multilevel"/>
    <w:tmpl w:val="8F6C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B7A6A"/>
    <w:multiLevelType w:val="hybridMultilevel"/>
    <w:tmpl w:val="ADF660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C3E28"/>
    <w:multiLevelType w:val="hybridMultilevel"/>
    <w:tmpl w:val="31107C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40D9D"/>
    <w:multiLevelType w:val="multilevel"/>
    <w:tmpl w:val="E42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34CFA"/>
    <w:multiLevelType w:val="hybridMultilevel"/>
    <w:tmpl w:val="F7DE9C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E375F"/>
    <w:multiLevelType w:val="multilevel"/>
    <w:tmpl w:val="D562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06ECB"/>
    <w:multiLevelType w:val="multilevel"/>
    <w:tmpl w:val="5058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0692E"/>
    <w:multiLevelType w:val="multilevel"/>
    <w:tmpl w:val="AF7A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0744BE"/>
    <w:multiLevelType w:val="multilevel"/>
    <w:tmpl w:val="F274DB54"/>
    <w:lvl w:ilvl="0"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653279" w:themeColor="accent2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numFmt w:val="bullet"/>
      <w:pStyle w:val="Bullet3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DE636DF"/>
    <w:multiLevelType w:val="hybridMultilevel"/>
    <w:tmpl w:val="813A2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770C9"/>
    <w:multiLevelType w:val="multilevel"/>
    <w:tmpl w:val="1960DFCA"/>
    <w:lvl w:ilvl="0">
      <w:start w:val="1"/>
      <w:numFmt w:val="upperLetter"/>
      <w:pStyle w:val="AppHe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SubHe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MinorSubHe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4CF620D"/>
    <w:multiLevelType w:val="multilevel"/>
    <w:tmpl w:val="6B66B10A"/>
    <w:lvl w:ilvl="0">
      <w:start w:val="1"/>
      <w:numFmt w:val="none"/>
      <w:lvlRestart w:val="0"/>
      <w:pStyle w:val="Heading1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6" w15:restartNumberingAfterBreak="0">
    <w:nsid w:val="580339F8"/>
    <w:multiLevelType w:val="multilevel"/>
    <w:tmpl w:val="585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C53458"/>
    <w:multiLevelType w:val="multilevel"/>
    <w:tmpl w:val="AE5E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5F6A36"/>
    <w:multiLevelType w:val="multilevel"/>
    <w:tmpl w:val="D63C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6849E6"/>
    <w:multiLevelType w:val="multilevel"/>
    <w:tmpl w:val="76FA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483B46"/>
    <w:multiLevelType w:val="multilevel"/>
    <w:tmpl w:val="68E0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34027"/>
    <w:multiLevelType w:val="multilevel"/>
    <w:tmpl w:val="93B2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1306E9"/>
    <w:multiLevelType w:val="multilevel"/>
    <w:tmpl w:val="B34E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4D3BBB"/>
    <w:multiLevelType w:val="hybridMultilevel"/>
    <w:tmpl w:val="90406F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52491"/>
    <w:multiLevelType w:val="multilevel"/>
    <w:tmpl w:val="2250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2721A1"/>
    <w:multiLevelType w:val="multilevel"/>
    <w:tmpl w:val="BAA0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B378F1"/>
    <w:multiLevelType w:val="multilevel"/>
    <w:tmpl w:val="0296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556B7"/>
    <w:multiLevelType w:val="hybridMultilevel"/>
    <w:tmpl w:val="7C3A42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858B7"/>
    <w:multiLevelType w:val="hybridMultilevel"/>
    <w:tmpl w:val="C0A868A0"/>
    <w:lvl w:ilvl="0" w:tplc="487E92A2">
      <w:start w:val="1"/>
      <w:numFmt w:val="bullet"/>
      <w:pStyle w:val="KeyMessageBoxBullet"/>
      <w:lvlText w:val=""/>
      <w:lvlJc w:val="left"/>
      <w:pPr>
        <w:ind w:left="720" w:hanging="360"/>
      </w:pPr>
      <w:rPr>
        <w:rFonts w:ascii="Wingdings 2" w:hAnsi="Wingdings 2" w:hint="default"/>
        <w:color w:val="009C9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3444F"/>
    <w:multiLevelType w:val="multilevel"/>
    <w:tmpl w:val="47EC976C"/>
    <w:lvl w:ilvl="0">
      <w:numFmt w:val="bullet"/>
      <w:pStyle w:val="TableBulle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653279" w:themeColor="accent2"/>
      </w:rPr>
    </w:lvl>
    <w:lvl w:ilvl="1">
      <w:numFmt w:val="bullet"/>
      <w:pStyle w:val="TableBullet2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653279" w:themeColor="accent2"/>
      </w:rPr>
    </w:lvl>
    <w:lvl w:ilvl="2">
      <w:numFmt w:val="bullet"/>
      <w:pStyle w:val="TableBullet3"/>
      <w:lvlText w:val="–"/>
      <w:lvlJc w:val="left"/>
      <w:pPr>
        <w:tabs>
          <w:tab w:val="num" w:pos="680"/>
        </w:tabs>
        <w:ind w:left="680" w:hanging="226"/>
      </w:pPr>
      <w:rPr>
        <w:rFonts w:hint="default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5E81911"/>
    <w:multiLevelType w:val="hybridMultilevel"/>
    <w:tmpl w:val="2D800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17C31"/>
    <w:multiLevelType w:val="multilevel"/>
    <w:tmpl w:val="5A58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6A3518"/>
    <w:multiLevelType w:val="multilevel"/>
    <w:tmpl w:val="C89CA358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653279" w:themeColor="accent2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CDE2FAB"/>
    <w:multiLevelType w:val="multilevel"/>
    <w:tmpl w:val="CEFC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763610">
    <w:abstractNumId w:val="14"/>
  </w:num>
  <w:num w:numId="2" w16cid:durableId="1219243497">
    <w:abstractNumId w:val="12"/>
  </w:num>
  <w:num w:numId="3" w16cid:durableId="523447195">
    <w:abstractNumId w:val="32"/>
  </w:num>
  <w:num w:numId="4" w16cid:durableId="769273831">
    <w:abstractNumId w:val="29"/>
  </w:num>
  <w:num w:numId="5" w16cid:durableId="294336832">
    <w:abstractNumId w:val="15"/>
  </w:num>
  <w:num w:numId="6" w16cid:durableId="883953717">
    <w:abstractNumId w:val="28"/>
  </w:num>
  <w:num w:numId="7" w16cid:durableId="1283461615">
    <w:abstractNumId w:val="20"/>
  </w:num>
  <w:num w:numId="8" w16cid:durableId="1025907998">
    <w:abstractNumId w:val="7"/>
  </w:num>
  <w:num w:numId="9" w16cid:durableId="474757687">
    <w:abstractNumId w:val="11"/>
  </w:num>
  <w:num w:numId="10" w16cid:durableId="240529634">
    <w:abstractNumId w:val="33"/>
  </w:num>
  <w:num w:numId="11" w16cid:durableId="992871820">
    <w:abstractNumId w:val="3"/>
  </w:num>
  <w:num w:numId="12" w16cid:durableId="1755665569">
    <w:abstractNumId w:val="0"/>
  </w:num>
  <w:num w:numId="13" w16cid:durableId="990255708">
    <w:abstractNumId w:val="24"/>
  </w:num>
  <w:num w:numId="14" w16cid:durableId="1273977745">
    <w:abstractNumId w:val="22"/>
  </w:num>
  <w:num w:numId="15" w16cid:durableId="1054083534">
    <w:abstractNumId w:val="2"/>
  </w:num>
  <w:num w:numId="16" w16cid:durableId="686834580">
    <w:abstractNumId w:val="16"/>
  </w:num>
  <w:num w:numId="17" w16cid:durableId="542523282">
    <w:abstractNumId w:val="9"/>
  </w:num>
  <w:num w:numId="18" w16cid:durableId="1625189542">
    <w:abstractNumId w:val="4"/>
  </w:num>
  <w:num w:numId="19" w16cid:durableId="1622691013">
    <w:abstractNumId w:val="19"/>
  </w:num>
  <w:num w:numId="20" w16cid:durableId="882595009">
    <w:abstractNumId w:val="31"/>
  </w:num>
  <w:num w:numId="21" w16cid:durableId="5713771">
    <w:abstractNumId w:val="10"/>
  </w:num>
  <w:num w:numId="22" w16cid:durableId="1015957140">
    <w:abstractNumId w:val="17"/>
  </w:num>
  <w:num w:numId="23" w16cid:durableId="2145656629">
    <w:abstractNumId w:val="26"/>
  </w:num>
  <w:num w:numId="24" w16cid:durableId="1444883414">
    <w:abstractNumId w:val="18"/>
  </w:num>
  <w:num w:numId="25" w16cid:durableId="354356323">
    <w:abstractNumId w:val="25"/>
  </w:num>
  <w:num w:numId="26" w16cid:durableId="1996302162">
    <w:abstractNumId w:val="21"/>
  </w:num>
  <w:num w:numId="27" w16cid:durableId="1025522552">
    <w:abstractNumId w:val="5"/>
  </w:num>
  <w:num w:numId="28" w16cid:durableId="926503230">
    <w:abstractNumId w:val="1"/>
  </w:num>
  <w:num w:numId="29" w16cid:durableId="1880166892">
    <w:abstractNumId w:val="13"/>
  </w:num>
  <w:num w:numId="30" w16cid:durableId="1622301192">
    <w:abstractNumId w:val="8"/>
  </w:num>
  <w:num w:numId="31" w16cid:durableId="1781682230">
    <w:abstractNumId w:val="30"/>
  </w:num>
  <w:num w:numId="32" w16cid:durableId="1538659548">
    <w:abstractNumId w:val="23"/>
  </w:num>
  <w:num w:numId="33" w16cid:durableId="1639341479">
    <w:abstractNumId w:val="6"/>
  </w:num>
  <w:num w:numId="34" w16cid:durableId="565067582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yAmITcyMLM1MDAyUdpeDU4uLM/DyQAtNaAKNjjwcsAAAA"/>
  </w:docVars>
  <w:rsids>
    <w:rsidRoot w:val="00546A8E"/>
    <w:rsid w:val="000045EF"/>
    <w:rsid w:val="0000661D"/>
    <w:rsid w:val="00016E8B"/>
    <w:rsid w:val="00017C74"/>
    <w:rsid w:val="00022C5E"/>
    <w:rsid w:val="00045326"/>
    <w:rsid w:val="000464B7"/>
    <w:rsid w:val="00060AA9"/>
    <w:rsid w:val="00067F0B"/>
    <w:rsid w:val="00092438"/>
    <w:rsid w:val="000B776B"/>
    <w:rsid w:val="000D5D39"/>
    <w:rsid w:val="000D6FAA"/>
    <w:rsid w:val="000F20B8"/>
    <w:rsid w:val="000F399C"/>
    <w:rsid w:val="0010250E"/>
    <w:rsid w:val="00102FCD"/>
    <w:rsid w:val="0010618E"/>
    <w:rsid w:val="00107128"/>
    <w:rsid w:val="00112A0A"/>
    <w:rsid w:val="00113E7E"/>
    <w:rsid w:val="00121CDF"/>
    <w:rsid w:val="00141BDA"/>
    <w:rsid w:val="001564AA"/>
    <w:rsid w:val="001713A3"/>
    <w:rsid w:val="00174DF2"/>
    <w:rsid w:val="00175D87"/>
    <w:rsid w:val="00184488"/>
    <w:rsid w:val="00194B59"/>
    <w:rsid w:val="001B0F1D"/>
    <w:rsid w:val="001B3FA7"/>
    <w:rsid w:val="001E056F"/>
    <w:rsid w:val="001F73EA"/>
    <w:rsid w:val="00203E17"/>
    <w:rsid w:val="00222B70"/>
    <w:rsid w:val="0023450E"/>
    <w:rsid w:val="002542AA"/>
    <w:rsid w:val="002669AC"/>
    <w:rsid w:val="002739B4"/>
    <w:rsid w:val="00286E2A"/>
    <w:rsid w:val="0029460D"/>
    <w:rsid w:val="002947CA"/>
    <w:rsid w:val="002B0103"/>
    <w:rsid w:val="002D159D"/>
    <w:rsid w:val="002D60E9"/>
    <w:rsid w:val="002E1E94"/>
    <w:rsid w:val="002E2020"/>
    <w:rsid w:val="00306A94"/>
    <w:rsid w:val="0033020D"/>
    <w:rsid w:val="00362A1C"/>
    <w:rsid w:val="00383A70"/>
    <w:rsid w:val="003862C4"/>
    <w:rsid w:val="00386BD7"/>
    <w:rsid w:val="003934D0"/>
    <w:rsid w:val="003978EF"/>
    <w:rsid w:val="003A4A8C"/>
    <w:rsid w:val="003B165C"/>
    <w:rsid w:val="003C2F2E"/>
    <w:rsid w:val="003C4B8E"/>
    <w:rsid w:val="003D020B"/>
    <w:rsid w:val="00406631"/>
    <w:rsid w:val="0042211D"/>
    <w:rsid w:val="00450480"/>
    <w:rsid w:val="0045530B"/>
    <w:rsid w:val="00455401"/>
    <w:rsid w:val="004634FE"/>
    <w:rsid w:val="004C091E"/>
    <w:rsid w:val="004D3D29"/>
    <w:rsid w:val="004E75E2"/>
    <w:rsid w:val="0050319F"/>
    <w:rsid w:val="00512345"/>
    <w:rsid w:val="0052762E"/>
    <w:rsid w:val="005326D5"/>
    <w:rsid w:val="00537D66"/>
    <w:rsid w:val="00541DDA"/>
    <w:rsid w:val="00543F4D"/>
    <w:rsid w:val="00546A8E"/>
    <w:rsid w:val="00550DDF"/>
    <w:rsid w:val="00551BEB"/>
    <w:rsid w:val="00551D51"/>
    <w:rsid w:val="00575302"/>
    <w:rsid w:val="00576767"/>
    <w:rsid w:val="005B368E"/>
    <w:rsid w:val="005D2B70"/>
    <w:rsid w:val="005E54B4"/>
    <w:rsid w:val="005F1BEB"/>
    <w:rsid w:val="005F739C"/>
    <w:rsid w:val="006061D3"/>
    <w:rsid w:val="0061342B"/>
    <w:rsid w:val="00622AEB"/>
    <w:rsid w:val="00622B1A"/>
    <w:rsid w:val="006347B4"/>
    <w:rsid w:val="006378C2"/>
    <w:rsid w:val="00637C33"/>
    <w:rsid w:val="00645B4F"/>
    <w:rsid w:val="00652965"/>
    <w:rsid w:val="00652FF1"/>
    <w:rsid w:val="00660129"/>
    <w:rsid w:val="006648B3"/>
    <w:rsid w:val="00665100"/>
    <w:rsid w:val="0067345D"/>
    <w:rsid w:val="006762AB"/>
    <w:rsid w:val="006822AC"/>
    <w:rsid w:val="0068492C"/>
    <w:rsid w:val="00693F1F"/>
    <w:rsid w:val="006A0861"/>
    <w:rsid w:val="006B125F"/>
    <w:rsid w:val="006C162B"/>
    <w:rsid w:val="006C1C9E"/>
    <w:rsid w:val="006E0CE5"/>
    <w:rsid w:val="006E1907"/>
    <w:rsid w:val="006E3B92"/>
    <w:rsid w:val="006F2FC9"/>
    <w:rsid w:val="00717532"/>
    <w:rsid w:val="00721E1D"/>
    <w:rsid w:val="007240BF"/>
    <w:rsid w:val="00730E78"/>
    <w:rsid w:val="0073299E"/>
    <w:rsid w:val="00737A08"/>
    <w:rsid w:val="00757C7B"/>
    <w:rsid w:val="007641B4"/>
    <w:rsid w:val="007759B2"/>
    <w:rsid w:val="00776390"/>
    <w:rsid w:val="00786272"/>
    <w:rsid w:val="00786D0B"/>
    <w:rsid w:val="00786D2C"/>
    <w:rsid w:val="007968DC"/>
    <w:rsid w:val="007A3E23"/>
    <w:rsid w:val="007E2E0E"/>
    <w:rsid w:val="007E5EA4"/>
    <w:rsid w:val="007F3B20"/>
    <w:rsid w:val="00827327"/>
    <w:rsid w:val="00832871"/>
    <w:rsid w:val="00834E9C"/>
    <w:rsid w:val="00843227"/>
    <w:rsid w:val="00847240"/>
    <w:rsid w:val="00852631"/>
    <w:rsid w:val="0085483D"/>
    <w:rsid w:val="00865288"/>
    <w:rsid w:val="008723F2"/>
    <w:rsid w:val="008730D3"/>
    <w:rsid w:val="00884DD7"/>
    <w:rsid w:val="008A5E55"/>
    <w:rsid w:val="008C2D66"/>
    <w:rsid w:val="008C3AA2"/>
    <w:rsid w:val="008C75C0"/>
    <w:rsid w:val="008D68C3"/>
    <w:rsid w:val="00903411"/>
    <w:rsid w:val="00903753"/>
    <w:rsid w:val="00903D19"/>
    <w:rsid w:val="00910DD3"/>
    <w:rsid w:val="0091253C"/>
    <w:rsid w:val="009230CA"/>
    <w:rsid w:val="00925F71"/>
    <w:rsid w:val="00927829"/>
    <w:rsid w:val="0097303C"/>
    <w:rsid w:val="00984B4E"/>
    <w:rsid w:val="009B62BB"/>
    <w:rsid w:val="009E1C87"/>
    <w:rsid w:val="009E36C7"/>
    <w:rsid w:val="009E6F65"/>
    <w:rsid w:val="009E75B2"/>
    <w:rsid w:val="00A12F2C"/>
    <w:rsid w:val="00A24C06"/>
    <w:rsid w:val="00A277BA"/>
    <w:rsid w:val="00A34A08"/>
    <w:rsid w:val="00A34E24"/>
    <w:rsid w:val="00A465E6"/>
    <w:rsid w:val="00A76320"/>
    <w:rsid w:val="00AA27C2"/>
    <w:rsid w:val="00AA651D"/>
    <w:rsid w:val="00AC1A9E"/>
    <w:rsid w:val="00AF40F9"/>
    <w:rsid w:val="00B05069"/>
    <w:rsid w:val="00B22D8F"/>
    <w:rsid w:val="00B329CB"/>
    <w:rsid w:val="00B34F4D"/>
    <w:rsid w:val="00B4060A"/>
    <w:rsid w:val="00B67F83"/>
    <w:rsid w:val="00B71638"/>
    <w:rsid w:val="00B738EA"/>
    <w:rsid w:val="00B76C6D"/>
    <w:rsid w:val="00B831D3"/>
    <w:rsid w:val="00B86582"/>
    <w:rsid w:val="00BA452E"/>
    <w:rsid w:val="00BF213B"/>
    <w:rsid w:val="00C11155"/>
    <w:rsid w:val="00C15E9B"/>
    <w:rsid w:val="00C214E1"/>
    <w:rsid w:val="00C25C2B"/>
    <w:rsid w:val="00C25F0F"/>
    <w:rsid w:val="00C2709B"/>
    <w:rsid w:val="00C3625E"/>
    <w:rsid w:val="00C51AEE"/>
    <w:rsid w:val="00C53DA0"/>
    <w:rsid w:val="00C7431C"/>
    <w:rsid w:val="00C765BD"/>
    <w:rsid w:val="00C772BF"/>
    <w:rsid w:val="00C96E12"/>
    <w:rsid w:val="00CA5ACF"/>
    <w:rsid w:val="00CB61C4"/>
    <w:rsid w:val="00CC700D"/>
    <w:rsid w:val="00CC73A0"/>
    <w:rsid w:val="00CD3620"/>
    <w:rsid w:val="00CD57FB"/>
    <w:rsid w:val="00CE4969"/>
    <w:rsid w:val="00CF156F"/>
    <w:rsid w:val="00CF52C9"/>
    <w:rsid w:val="00CF6ABF"/>
    <w:rsid w:val="00D02C12"/>
    <w:rsid w:val="00D2294B"/>
    <w:rsid w:val="00D233D6"/>
    <w:rsid w:val="00D24C62"/>
    <w:rsid w:val="00D31C8F"/>
    <w:rsid w:val="00D34755"/>
    <w:rsid w:val="00D36578"/>
    <w:rsid w:val="00D42310"/>
    <w:rsid w:val="00D648C2"/>
    <w:rsid w:val="00D67161"/>
    <w:rsid w:val="00D74275"/>
    <w:rsid w:val="00D754E4"/>
    <w:rsid w:val="00D80B3F"/>
    <w:rsid w:val="00DC207C"/>
    <w:rsid w:val="00E101A3"/>
    <w:rsid w:val="00E2374A"/>
    <w:rsid w:val="00E268FB"/>
    <w:rsid w:val="00E43262"/>
    <w:rsid w:val="00E70B1E"/>
    <w:rsid w:val="00E7697D"/>
    <w:rsid w:val="00E8667E"/>
    <w:rsid w:val="00EB04DB"/>
    <w:rsid w:val="00EB4A9D"/>
    <w:rsid w:val="00EB7B0C"/>
    <w:rsid w:val="00EC33E8"/>
    <w:rsid w:val="00EC4147"/>
    <w:rsid w:val="00ED213A"/>
    <w:rsid w:val="00ED55DB"/>
    <w:rsid w:val="00EF7C20"/>
    <w:rsid w:val="00F009A8"/>
    <w:rsid w:val="00F265D6"/>
    <w:rsid w:val="00F37866"/>
    <w:rsid w:val="00F52D00"/>
    <w:rsid w:val="00F55C1D"/>
    <w:rsid w:val="00F62B43"/>
    <w:rsid w:val="00F7670E"/>
    <w:rsid w:val="00F971F3"/>
    <w:rsid w:val="00FB3306"/>
    <w:rsid w:val="00FC4B2C"/>
    <w:rsid w:val="00FE182B"/>
    <w:rsid w:val="00FE4B7A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1761"/>
  <w15:docId w15:val="{FC5DD2E6-2A73-4CFC-8C2B-A66D1F99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GB" w:eastAsia="zh-CN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39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semiHidden="1" w:uiPriority="39" w:qFormat="1"/>
    <w:lsdException w:name="Intense Reference" w:semiHidden="1" w:uiPriority="39" w:qFormat="1"/>
    <w:lsdException w:name="Book Title" w:semiHidden="1" w:uiPriority="39" w:qFormat="1"/>
    <w:lsdException w:name="Bibliography" w:semiHidden="1" w:uiPriority="3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BodyText"/>
    <w:qFormat/>
    <w:rsid w:val="00AC1A9E"/>
    <w:pPr>
      <w:spacing w:before="0" w:after="160" w:line="278" w:lineRule="auto"/>
    </w:pPr>
    <w:rPr>
      <w:rFonts w:eastAsiaTheme="minorHAnsi"/>
      <w:color w:val="auto"/>
      <w:kern w:val="2"/>
      <w:lang w:val="en-US" w:eastAsia="en-US"/>
      <w14:ligatures w14:val="standardContextual"/>
    </w:rPr>
  </w:style>
  <w:style w:type="paragraph" w:styleId="Heading1">
    <w:name w:val="heading 1"/>
    <w:aliases w:val="~Heading 1"/>
    <w:basedOn w:val="SecHeadNonToc"/>
    <w:next w:val="Normal"/>
    <w:link w:val="Heading1Char"/>
    <w:uiPriority w:val="9"/>
    <w:qFormat/>
    <w:rsid w:val="00CC700D"/>
    <w:pPr>
      <w:pageBreakBefore w:val="0"/>
      <w:numPr>
        <w:numId w:val="5"/>
      </w:numPr>
      <w:spacing w:before="240"/>
      <w:outlineLvl w:val="0"/>
    </w:pPr>
    <w:rPr>
      <w:b/>
    </w:rPr>
  </w:style>
  <w:style w:type="paragraph" w:styleId="Heading2">
    <w:name w:val="heading 2"/>
    <w:aliases w:val="~Heading 2"/>
    <w:basedOn w:val="ExecSumSubHead"/>
    <w:next w:val="Normal"/>
    <w:link w:val="Heading2Char"/>
    <w:uiPriority w:val="9"/>
    <w:qFormat/>
    <w:rsid w:val="00AA651D"/>
    <w:pPr>
      <w:numPr>
        <w:ilvl w:val="1"/>
        <w:numId w:val="5"/>
      </w:numPr>
      <w:outlineLvl w:val="1"/>
    </w:pPr>
  </w:style>
  <w:style w:type="paragraph" w:styleId="Heading3">
    <w:name w:val="heading 3"/>
    <w:aliases w:val="~Heading 3"/>
    <w:basedOn w:val="ExecSumSubHead"/>
    <w:next w:val="Normal"/>
    <w:link w:val="Heading3Char"/>
    <w:uiPriority w:val="9"/>
    <w:qFormat/>
    <w:rsid w:val="007240BF"/>
    <w:pPr>
      <w:numPr>
        <w:ilvl w:val="2"/>
        <w:numId w:val="5"/>
      </w:numPr>
      <w:spacing w:after="0"/>
      <w:outlineLvl w:val="2"/>
    </w:pPr>
    <w:rPr>
      <w:b w:val="0"/>
      <w:color w:val="009C9B" w:themeColor="accent1"/>
      <w:sz w:val="28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5"/>
    <w:qFormat/>
    <w:rsid w:val="007240BF"/>
    <w:pPr>
      <w:spacing w:after="0"/>
      <w:outlineLvl w:val="3"/>
    </w:pPr>
    <w:rPr>
      <w:color w:val="000000" w:themeColor="text1"/>
      <w:sz w:val="26"/>
    </w:rPr>
  </w:style>
  <w:style w:type="paragraph" w:styleId="Heading5">
    <w:name w:val="heading 5"/>
    <w:basedOn w:val="ExecSumSubHead"/>
    <w:next w:val="Normal"/>
    <w:link w:val="Heading5Char"/>
    <w:uiPriority w:val="5"/>
    <w:semiHidden/>
    <w:rsid w:val="00CA5ACF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ExecSumSubHead"/>
    <w:next w:val="Normal"/>
    <w:link w:val="Heading6Char"/>
    <w:uiPriority w:val="5"/>
    <w:semiHidden/>
    <w:rsid w:val="00CA5ACF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5"/>
    <w:semiHidden/>
    <w:rsid w:val="00CA5ACF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5"/>
    <w:semiHidden/>
    <w:rsid w:val="00CA5ACF"/>
    <w:pPr>
      <w:keepNext/>
      <w:keepLines/>
      <w:spacing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5"/>
    <w:semiHidden/>
    <w:rsid w:val="00CA5ACF"/>
    <w:pPr>
      <w:keepNext/>
      <w:keepLines/>
      <w:spacing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uiPriority w:val="27"/>
    <w:semiHidden/>
    <w:qFormat/>
    <w:rsid w:val="009E6F65"/>
    <w:pPr>
      <w:keepNext/>
      <w:pageBreakBefore/>
      <w:spacing w:after="120"/>
    </w:pPr>
    <w:rPr>
      <w:rFonts w:asciiTheme="majorHAnsi" w:hAnsiTheme="majorHAnsi"/>
      <w:color w:val="009C9B" w:themeColor="accent1"/>
      <w:sz w:val="36"/>
    </w:rPr>
  </w:style>
  <w:style w:type="paragraph" w:styleId="NoSpacing">
    <w:name w:val="No Spacing"/>
    <w:aliases w:val="~BaseStyle"/>
    <w:uiPriority w:val="33"/>
    <w:rsid w:val="00EB4A9D"/>
    <w:pPr>
      <w:spacing w:before="0" w:line="240" w:lineRule="auto"/>
    </w:pPr>
    <w:rPr>
      <w:rFonts w:eastAsiaTheme="minorHAnsi" w:cs="Arial"/>
      <w:lang w:eastAsia="en-US"/>
    </w:rPr>
  </w:style>
  <w:style w:type="character" w:customStyle="1" w:styleId="Heading1Char">
    <w:name w:val="Heading 1 Char"/>
    <w:aliases w:val="~Heading 1 Char"/>
    <w:basedOn w:val="DefaultParagraphFont"/>
    <w:link w:val="Heading1"/>
    <w:uiPriority w:val="9"/>
    <w:rsid w:val="00CC700D"/>
    <w:rPr>
      <w:rFonts w:asciiTheme="majorHAnsi" w:eastAsiaTheme="minorHAnsi" w:hAnsiTheme="majorHAnsi" w:cs="Arial"/>
      <w:b/>
      <w:color w:val="009C9B" w:themeColor="accent1"/>
      <w:sz w:val="36"/>
      <w:lang w:eastAsia="en-US"/>
    </w:rPr>
  </w:style>
  <w:style w:type="paragraph" w:customStyle="1" w:styleId="ExecSumSubHead">
    <w:name w:val="~ExecSumSubHead"/>
    <w:basedOn w:val="ExecSumHead"/>
    <w:next w:val="Normal"/>
    <w:uiPriority w:val="27"/>
    <w:semiHidden/>
    <w:qFormat/>
    <w:rsid w:val="007240BF"/>
    <w:pPr>
      <w:spacing w:before="240"/>
    </w:pPr>
    <w:rPr>
      <w:color w:val="653279" w:themeColor="accent2"/>
      <w:sz w:val="32"/>
    </w:rPr>
  </w:style>
  <w:style w:type="paragraph" w:customStyle="1" w:styleId="ExecSumHead">
    <w:name w:val="~ExecSumHead"/>
    <w:basedOn w:val="SecHeadNonToc"/>
    <w:next w:val="Normal"/>
    <w:uiPriority w:val="27"/>
    <w:semiHidden/>
    <w:qFormat/>
    <w:rsid w:val="00EC33E8"/>
    <w:pPr>
      <w:pageBreakBefore w:val="0"/>
      <w:outlineLvl w:val="0"/>
    </w:pPr>
    <w:rPr>
      <w:b/>
      <w:sz w:val="48"/>
    </w:rPr>
  </w:style>
  <w:style w:type="character" w:customStyle="1" w:styleId="Heading2Char">
    <w:name w:val="Heading 2 Char"/>
    <w:aliases w:val="~Heading 2 Char"/>
    <w:basedOn w:val="DefaultParagraphFont"/>
    <w:link w:val="Heading2"/>
    <w:uiPriority w:val="9"/>
    <w:rsid w:val="00AA651D"/>
    <w:rPr>
      <w:rFonts w:asciiTheme="majorHAnsi" w:eastAsiaTheme="minorHAnsi" w:hAnsiTheme="majorHAnsi" w:cs="Arial"/>
      <w:b/>
      <w:color w:val="653279" w:themeColor="accent2"/>
      <w:sz w:val="32"/>
      <w:lang w:eastAsia="en-US"/>
    </w:rPr>
  </w:style>
  <w:style w:type="character" w:customStyle="1" w:styleId="Heading3Char">
    <w:name w:val="Heading 3 Char"/>
    <w:aliases w:val="~Heading 3 Char"/>
    <w:basedOn w:val="DefaultParagraphFont"/>
    <w:link w:val="Heading3"/>
    <w:uiPriority w:val="9"/>
    <w:rsid w:val="007240BF"/>
    <w:rPr>
      <w:rFonts w:asciiTheme="majorHAnsi" w:eastAsiaTheme="minorHAnsi" w:hAnsiTheme="majorHAnsi" w:cs="Arial"/>
      <w:color w:val="009C9B" w:themeColor="accent1"/>
      <w:sz w:val="28"/>
      <w:lang w:eastAsia="en-US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5"/>
    <w:rsid w:val="00F52D00"/>
    <w:rPr>
      <w:rFonts w:asciiTheme="majorHAnsi" w:eastAsiaTheme="minorHAnsi" w:hAnsiTheme="majorHAnsi" w:cs="Arial"/>
      <w:b/>
      <w:sz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10250E"/>
    <w:rPr>
      <w:rFonts w:asciiTheme="majorHAnsi" w:eastAsiaTheme="majorEastAsia" w:hAnsiTheme="majorHAnsi" w:cstheme="majorBidi"/>
      <w:b/>
      <w:color w:val="653279" w:themeColor="text2"/>
      <w:sz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10250E"/>
    <w:rPr>
      <w:rFonts w:asciiTheme="majorHAnsi" w:eastAsiaTheme="majorEastAsia" w:hAnsiTheme="majorHAnsi" w:cstheme="majorBidi"/>
      <w:b/>
      <w:i/>
      <w:iCs/>
      <w:color w:val="653279" w:themeColor="text2"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10250E"/>
    <w:rPr>
      <w:rFonts w:asciiTheme="majorHAnsi" w:eastAsiaTheme="majorEastAsia" w:hAnsiTheme="majorHAnsi" w:cstheme="majorBidi"/>
      <w:b/>
      <w:iCs/>
      <w:color w:val="653279" w:themeColor="text2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10250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10250E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BodyTextNum">
    <w:name w:val="~AppBodyTextNum"/>
    <w:basedOn w:val="Normal"/>
    <w:uiPriority w:val="28"/>
    <w:semiHidden/>
    <w:rsid w:val="00CA5ACF"/>
  </w:style>
  <w:style w:type="paragraph" w:customStyle="1" w:styleId="AppendixDivider">
    <w:name w:val="~AppendixDivider"/>
    <w:basedOn w:val="SecHeadNonToc"/>
    <w:next w:val="Normal"/>
    <w:uiPriority w:val="6"/>
    <w:semiHidden/>
    <w:rsid w:val="00CA5ACF"/>
    <w:pPr>
      <w:outlineLvl w:val="0"/>
    </w:pPr>
  </w:style>
  <w:style w:type="paragraph" w:customStyle="1" w:styleId="AppHead">
    <w:name w:val="~AppHead"/>
    <w:basedOn w:val="SecHeadNonToc"/>
    <w:next w:val="Normal"/>
    <w:uiPriority w:val="7"/>
    <w:semiHidden/>
    <w:qFormat/>
    <w:rsid w:val="00CA5ACF"/>
    <w:pPr>
      <w:pageBreakBefore w:val="0"/>
      <w:numPr>
        <w:numId w:val="1"/>
      </w:numPr>
      <w:spacing w:before="240"/>
      <w:outlineLvl w:val="0"/>
    </w:pPr>
  </w:style>
  <w:style w:type="paragraph" w:customStyle="1" w:styleId="AppMinorSubHead">
    <w:name w:val="~AppMinorSubHead"/>
    <w:basedOn w:val="SecHeadNonToc"/>
    <w:next w:val="Normal"/>
    <w:uiPriority w:val="9"/>
    <w:semiHidden/>
    <w:qFormat/>
    <w:rsid w:val="009E6F65"/>
    <w:pPr>
      <w:pageBreakBefore w:val="0"/>
      <w:numPr>
        <w:ilvl w:val="2"/>
        <w:numId w:val="1"/>
      </w:numPr>
      <w:outlineLvl w:val="2"/>
    </w:pPr>
    <w:rPr>
      <w:color w:val="653279" w:themeColor="text2"/>
      <w:sz w:val="24"/>
    </w:rPr>
  </w:style>
  <w:style w:type="paragraph" w:customStyle="1" w:styleId="AppSubHead">
    <w:name w:val="~AppSubHead"/>
    <w:basedOn w:val="SecHeadNonToc"/>
    <w:next w:val="Normal"/>
    <w:uiPriority w:val="8"/>
    <w:semiHidden/>
    <w:qFormat/>
    <w:rsid w:val="009E6F65"/>
    <w:pPr>
      <w:pageBreakBefore w:val="0"/>
      <w:numPr>
        <w:ilvl w:val="1"/>
        <w:numId w:val="1"/>
      </w:numPr>
      <w:outlineLvl w:val="1"/>
    </w:pPr>
    <w:rPr>
      <w:color w:val="653279" w:themeColor="text2"/>
      <w:sz w:val="28"/>
    </w:rPr>
  </w:style>
  <w:style w:type="paragraph" w:customStyle="1" w:styleId="BodyHeading">
    <w:name w:val="~BodyHeading"/>
    <w:basedOn w:val="Normal"/>
    <w:next w:val="Normal"/>
    <w:uiPriority w:val="2"/>
    <w:qFormat/>
    <w:rsid w:val="007240BF"/>
    <w:pPr>
      <w:keepNext/>
      <w:spacing w:after="120" w:line="240" w:lineRule="auto"/>
    </w:pPr>
    <w:rPr>
      <w:b/>
    </w:rPr>
  </w:style>
  <w:style w:type="paragraph" w:customStyle="1" w:styleId="BodyTextNum">
    <w:name w:val="~BodyTextNum"/>
    <w:basedOn w:val="Normal"/>
    <w:uiPriority w:val="28"/>
    <w:semiHidden/>
    <w:rsid w:val="00CA5ACF"/>
  </w:style>
  <w:style w:type="paragraph" w:customStyle="1" w:styleId="Bullet1">
    <w:name w:val="~Bullet1"/>
    <w:basedOn w:val="Normal"/>
    <w:qFormat/>
    <w:rsid w:val="00EC33E8"/>
    <w:pPr>
      <w:numPr>
        <w:numId w:val="2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rsid w:val="00CA5ACF"/>
    <w:pPr>
      <w:numPr>
        <w:ilvl w:val="1"/>
        <w:numId w:val="2"/>
      </w:numPr>
      <w:spacing w:before="60" w:after="60"/>
    </w:pPr>
  </w:style>
  <w:style w:type="paragraph" w:customStyle="1" w:styleId="Bullet3">
    <w:name w:val="~Bullet3"/>
    <w:basedOn w:val="Normal"/>
    <w:rsid w:val="00CA5ACF"/>
    <w:pPr>
      <w:numPr>
        <w:ilvl w:val="2"/>
        <w:numId w:val="2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30"/>
    <w:rsid w:val="00CA5ACF"/>
    <w:pPr>
      <w:spacing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30"/>
    <w:rsid w:val="0023450E"/>
    <w:rPr>
      <w:rFonts w:eastAsia="Calibri" w:cs="Arial"/>
      <w:b/>
      <w:lang w:eastAsia="en-US"/>
    </w:rPr>
  </w:style>
  <w:style w:type="paragraph" w:customStyle="1" w:styleId="CaptionWide">
    <w:name w:val="~CaptionWide"/>
    <w:basedOn w:val="Caption"/>
    <w:next w:val="Normal"/>
    <w:uiPriority w:val="30"/>
    <w:semiHidden/>
    <w:qFormat/>
    <w:rsid w:val="00CA5ACF"/>
    <w:pPr>
      <w:ind w:left="-2552"/>
    </w:pPr>
    <w:rPr>
      <w:bCs/>
    </w:rPr>
  </w:style>
  <w:style w:type="paragraph" w:customStyle="1" w:styleId="Confidential">
    <w:name w:val="~Confidential"/>
    <w:basedOn w:val="NoSpacing"/>
    <w:uiPriority w:val="34"/>
    <w:semiHidden/>
    <w:rsid w:val="00CA5ACF"/>
  </w:style>
  <w:style w:type="paragraph" w:customStyle="1" w:styleId="DocClient">
    <w:name w:val="~DocClient"/>
    <w:basedOn w:val="NoSpacing"/>
    <w:uiPriority w:val="34"/>
    <w:semiHidden/>
    <w:rsid w:val="00CA5ACF"/>
  </w:style>
  <w:style w:type="paragraph" w:customStyle="1" w:styleId="DocDate">
    <w:name w:val="~DocDate"/>
    <w:basedOn w:val="NoSpacing"/>
    <w:uiPriority w:val="34"/>
    <w:rsid w:val="00C96E12"/>
    <w:pPr>
      <w:spacing w:before="120" w:after="360"/>
      <w:ind w:right="142"/>
    </w:pPr>
    <w:rPr>
      <w:color w:val="009C9B" w:themeColor="accent1"/>
      <w:sz w:val="28"/>
      <w:szCs w:val="28"/>
    </w:rPr>
  </w:style>
  <w:style w:type="paragraph" w:customStyle="1" w:styleId="DocSubTitle">
    <w:name w:val="~DocSubTitle"/>
    <w:basedOn w:val="NoSpacing"/>
    <w:uiPriority w:val="34"/>
    <w:semiHidden/>
    <w:rsid w:val="00CA5ACF"/>
  </w:style>
  <w:style w:type="paragraph" w:customStyle="1" w:styleId="DocTitle">
    <w:name w:val="~DocTitle"/>
    <w:basedOn w:val="NoSpacing"/>
    <w:uiPriority w:val="34"/>
    <w:rsid w:val="00CC700D"/>
    <w:pPr>
      <w:spacing w:after="180" w:line="204" w:lineRule="auto"/>
      <w:ind w:right="142"/>
    </w:pPr>
    <w:rPr>
      <w:b/>
      <w:color w:val="653279" w:themeColor="accent2"/>
      <w:sz w:val="48"/>
    </w:rPr>
  </w:style>
  <w:style w:type="paragraph" w:customStyle="1" w:styleId="DocType">
    <w:name w:val="~DocType"/>
    <w:basedOn w:val="NoSpacing"/>
    <w:uiPriority w:val="34"/>
    <w:semiHidden/>
    <w:rsid w:val="00CA5ACF"/>
  </w:style>
  <w:style w:type="paragraph" w:customStyle="1" w:styleId="Draft">
    <w:name w:val="~Draft"/>
    <w:basedOn w:val="NoSpacing"/>
    <w:uiPriority w:val="34"/>
    <w:semiHidden/>
    <w:rsid w:val="00CA5ACF"/>
  </w:style>
  <w:style w:type="paragraph" w:customStyle="1" w:styleId="GraphicLeft">
    <w:name w:val="~GraphicLeft"/>
    <w:basedOn w:val="NoSpacing"/>
    <w:uiPriority w:val="33"/>
    <w:semiHidden/>
    <w:rsid w:val="00CA5ACF"/>
  </w:style>
  <w:style w:type="paragraph" w:customStyle="1" w:styleId="GraphicCentre">
    <w:name w:val="~GraphicCentre"/>
    <w:basedOn w:val="GraphicLeft"/>
    <w:uiPriority w:val="33"/>
    <w:semiHidden/>
    <w:rsid w:val="00CA5ACF"/>
    <w:pPr>
      <w:jc w:val="center"/>
    </w:pPr>
  </w:style>
  <w:style w:type="paragraph" w:customStyle="1" w:styleId="GraphicRight">
    <w:name w:val="~GraphicRight"/>
    <w:basedOn w:val="GraphicLeft"/>
    <w:uiPriority w:val="33"/>
    <w:semiHidden/>
    <w:rsid w:val="00CA5ACF"/>
    <w:pPr>
      <w:jc w:val="right"/>
    </w:pPr>
  </w:style>
  <w:style w:type="paragraph" w:customStyle="1" w:styleId="Hidden">
    <w:name w:val="~Hidden"/>
    <w:basedOn w:val="NoSpacing"/>
    <w:uiPriority w:val="33"/>
    <w:semiHidden/>
    <w:rsid w:val="00CA5AC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8"/>
    <w:semiHidden/>
    <w:qFormat/>
    <w:rsid w:val="00CA5ACF"/>
    <w:pPr>
      <w:spacing w:before="120"/>
    </w:pPr>
  </w:style>
  <w:style w:type="paragraph" w:customStyle="1" w:styleId="KeyMsgBoxText">
    <w:name w:val="~KeyMsgBoxText"/>
    <w:basedOn w:val="Normal"/>
    <w:uiPriority w:val="32"/>
    <w:semiHidden/>
    <w:qFormat/>
    <w:rsid w:val="00F52D00"/>
    <w:rPr>
      <w:sz w:val="26"/>
    </w:rPr>
  </w:style>
  <w:style w:type="paragraph" w:customStyle="1" w:styleId="KeyMsgBoxHead">
    <w:name w:val="~KeyMsgBoxHead"/>
    <w:basedOn w:val="KeyMsgBoxText"/>
    <w:uiPriority w:val="32"/>
    <w:semiHidden/>
    <w:qFormat/>
    <w:rsid w:val="00CA5ACF"/>
    <w:pPr>
      <w:keepNext/>
      <w:spacing w:before="60" w:line="240" w:lineRule="auto"/>
    </w:pPr>
    <w:rPr>
      <w:b/>
    </w:rPr>
  </w:style>
  <w:style w:type="paragraph" w:customStyle="1" w:styleId="NumBullet1">
    <w:name w:val="~NumBullet1"/>
    <w:basedOn w:val="Normal"/>
    <w:qFormat/>
    <w:rsid w:val="00CA5ACF"/>
    <w:pPr>
      <w:numPr>
        <w:numId w:val="3"/>
      </w:numPr>
      <w:spacing w:before="60" w:after="60"/>
    </w:pPr>
  </w:style>
  <w:style w:type="paragraph" w:customStyle="1" w:styleId="NumBullet2">
    <w:name w:val="~NumBullet2"/>
    <w:basedOn w:val="Normal"/>
    <w:rsid w:val="00CA5ACF"/>
    <w:pPr>
      <w:numPr>
        <w:ilvl w:val="1"/>
        <w:numId w:val="3"/>
      </w:numPr>
      <w:spacing w:before="60" w:after="60"/>
    </w:pPr>
  </w:style>
  <w:style w:type="paragraph" w:customStyle="1" w:styleId="NumBullet3">
    <w:name w:val="~NumBullet3"/>
    <w:basedOn w:val="Normal"/>
    <w:rsid w:val="00CA5ACF"/>
    <w:pPr>
      <w:numPr>
        <w:ilvl w:val="2"/>
        <w:numId w:val="3"/>
      </w:numPr>
      <w:spacing w:before="60" w:after="60"/>
    </w:pPr>
  </w:style>
  <w:style w:type="table" w:customStyle="1" w:styleId="PutClientName">
    <w:name w:val="~PutClientName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QuoteBoxText">
    <w:name w:val="~QuoteBoxText"/>
    <w:basedOn w:val="Normal"/>
    <w:uiPriority w:val="32"/>
    <w:semiHidden/>
    <w:qFormat/>
    <w:rsid w:val="00CA5ACF"/>
    <w:pPr>
      <w:keepNext/>
      <w:spacing w:before="120"/>
    </w:pPr>
  </w:style>
  <w:style w:type="paragraph" w:customStyle="1" w:styleId="Source">
    <w:name w:val="~Source"/>
    <w:basedOn w:val="Normal"/>
    <w:next w:val="Normal"/>
    <w:uiPriority w:val="31"/>
    <w:rsid w:val="00CA5ACF"/>
    <w:pPr>
      <w:spacing w:before="60" w:after="60" w:line="240" w:lineRule="auto"/>
      <w:ind w:left="680" w:hanging="680"/>
    </w:pPr>
    <w:rPr>
      <w:rFonts w:eastAsia="Calibri"/>
      <w:i/>
      <w:sz w:val="18"/>
    </w:rPr>
  </w:style>
  <w:style w:type="paragraph" w:customStyle="1" w:styleId="SourceWide">
    <w:name w:val="~SourceWide"/>
    <w:basedOn w:val="Source"/>
    <w:next w:val="Normal"/>
    <w:uiPriority w:val="31"/>
    <w:semiHidden/>
    <w:qFormat/>
    <w:rsid w:val="00CA5ACF"/>
    <w:pPr>
      <w:ind w:left="-2552"/>
    </w:pPr>
  </w:style>
  <w:style w:type="paragraph" w:customStyle="1" w:styleId="Spacer">
    <w:name w:val="~Spacer"/>
    <w:basedOn w:val="NoSpacing"/>
    <w:uiPriority w:val="33"/>
    <w:semiHidden/>
    <w:rsid w:val="00CA5ACF"/>
    <w:rPr>
      <w:rFonts w:ascii="Arial" w:hAnsi="Arial"/>
      <w:sz w:val="2"/>
    </w:rPr>
  </w:style>
  <w:style w:type="paragraph" w:customStyle="1" w:styleId="TableTextLeft">
    <w:name w:val="~TableTextLeft"/>
    <w:basedOn w:val="Normal"/>
    <w:uiPriority w:val="31"/>
    <w:qFormat/>
    <w:rsid w:val="00CA5ACF"/>
    <w:pPr>
      <w:spacing w:before="40" w:after="40" w:line="240" w:lineRule="auto"/>
    </w:pPr>
  </w:style>
  <w:style w:type="paragraph" w:customStyle="1" w:styleId="TableBullet1">
    <w:name w:val="~TableBullet1"/>
    <w:basedOn w:val="TableTextLeft"/>
    <w:uiPriority w:val="31"/>
    <w:rsid w:val="00CA5ACF"/>
    <w:pPr>
      <w:numPr>
        <w:numId w:val="4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31"/>
    <w:rsid w:val="00CA5ACF"/>
    <w:pPr>
      <w:numPr>
        <w:ilvl w:val="1"/>
        <w:numId w:val="4"/>
      </w:numPr>
    </w:pPr>
  </w:style>
  <w:style w:type="paragraph" w:customStyle="1" w:styleId="TableBullet3">
    <w:name w:val="~TableBullet3"/>
    <w:basedOn w:val="TableTextLeft"/>
    <w:uiPriority w:val="31"/>
    <w:rsid w:val="00CA5ACF"/>
    <w:pPr>
      <w:numPr>
        <w:ilvl w:val="2"/>
        <w:numId w:val="4"/>
      </w:numPr>
    </w:pPr>
  </w:style>
  <w:style w:type="table" w:customStyle="1" w:styleId="TableClear">
    <w:name w:val="~TableClear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HeadingLeft">
    <w:name w:val="~TableHeadingLeft"/>
    <w:basedOn w:val="TableTextLeft"/>
    <w:uiPriority w:val="31"/>
    <w:semiHidden/>
    <w:qFormat/>
    <w:rsid w:val="00CA5ACF"/>
    <w:pPr>
      <w:keepNext/>
    </w:pPr>
    <w:rPr>
      <w:b/>
      <w:szCs w:val="26"/>
    </w:rPr>
  </w:style>
  <w:style w:type="paragraph" w:customStyle="1" w:styleId="TableHeadingCentre">
    <w:name w:val="~TableHeadingCentre"/>
    <w:basedOn w:val="TableHeadingLeft"/>
    <w:uiPriority w:val="31"/>
    <w:semiHidden/>
    <w:qFormat/>
    <w:rsid w:val="00CA5ACF"/>
    <w:pPr>
      <w:jc w:val="center"/>
    </w:pPr>
  </w:style>
  <w:style w:type="paragraph" w:customStyle="1" w:styleId="TableHeadingRight">
    <w:name w:val="~TableHeadingRight"/>
    <w:basedOn w:val="TableHeadingLeft"/>
    <w:uiPriority w:val="31"/>
    <w:semiHidden/>
    <w:qFormat/>
    <w:rsid w:val="00CA5ACF"/>
    <w:pPr>
      <w:jc w:val="right"/>
    </w:pPr>
  </w:style>
  <w:style w:type="table" w:customStyle="1" w:styleId="TableNormal0">
    <w:name w:val="~TableNormal"/>
    <w:basedOn w:val="TableNormal"/>
    <w:semiHidden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TextCentre">
    <w:name w:val="~TableTextCentre"/>
    <w:basedOn w:val="TableTextLeft"/>
    <w:uiPriority w:val="31"/>
    <w:semiHidden/>
    <w:qFormat/>
    <w:rsid w:val="00CA5ACF"/>
    <w:pPr>
      <w:jc w:val="center"/>
    </w:pPr>
  </w:style>
  <w:style w:type="paragraph" w:customStyle="1" w:styleId="TableTextRight">
    <w:name w:val="~TableTextRight"/>
    <w:basedOn w:val="TableTextLeft"/>
    <w:uiPriority w:val="31"/>
    <w:qFormat/>
    <w:rsid w:val="00CA5ACF"/>
    <w:pPr>
      <w:jc w:val="right"/>
    </w:pPr>
  </w:style>
  <w:style w:type="paragraph" w:customStyle="1" w:styleId="TableTotalLeft">
    <w:name w:val="~TableTotalLeft"/>
    <w:basedOn w:val="TableTextLeft"/>
    <w:uiPriority w:val="31"/>
    <w:semiHidden/>
    <w:rsid w:val="00CA5ACF"/>
    <w:rPr>
      <w:b/>
    </w:rPr>
  </w:style>
  <w:style w:type="paragraph" w:customStyle="1" w:styleId="TableTotalCentre">
    <w:name w:val="~TableTotalCentre"/>
    <w:basedOn w:val="TableTotalLeft"/>
    <w:uiPriority w:val="31"/>
    <w:semiHidden/>
    <w:rsid w:val="00CA5ACF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uiPriority w:val="31"/>
    <w:semiHidden/>
    <w:rsid w:val="00CA5ACF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CA5ACF"/>
    <w:pPr>
      <w:spacing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29"/>
    <w:rPr>
      <w:rFonts w:ascii="Tahoma" w:eastAsiaTheme="minorHAnsi" w:hAnsi="Tahoma" w:cs="Tahoma"/>
      <w:color w:val="808080" w:themeColor="background1" w:themeShade="8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ACF"/>
    <w:pPr>
      <w:spacing w:before="120" w:line="240" w:lineRule="auto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ACF"/>
    <w:rPr>
      <w:rFonts w:ascii="Arial" w:eastAsiaTheme="minorHAnsi" w:hAnsi="Arial" w:cs="Arial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ACF"/>
    <w:rPr>
      <w:rFonts w:ascii="Arial" w:eastAsiaTheme="minorHAnsi" w:hAnsi="Arial" w:cs="Arial"/>
      <w:b/>
      <w:bCs/>
      <w:color w:val="auto"/>
      <w:lang w:eastAsia="en-US"/>
    </w:rPr>
  </w:style>
  <w:style w:type="character" w:styleId="FollowedHyperlink">
    <w:name w:val="FollowedHyperlink"/>
    <w:aliases w:val="~FollowedHyperlink"/>
    <w:basedOn w:val="DefaultParagraphFont"/>
    <w:uiPriority w:val="37"/>
    <w:semiHidden/>
    <w:rsid w:val="00C25C2B"/>
    <w:rPr>
      <w:color w:val="653279" w:themeColor="followedHyperlink"/>
      <w:u w:val="none"/>
    </w:rPr>
  </w:style>
  <w:style w:type="paragraph" w:styleId="Footer">
    <w:name w:val="footer"/>
    <w:aliases w:val="~Footer"/>
    <w:basedOn w:val="NoSpacing"/>
    <w:link w:val="FooterChar"/>
    <w:uiPriority w:val="36"/>
    <w:semiHidden/>
    <w:rsid w:val="007759B2"/>
    <w:rPr>
      <w:sz w:val="20"/>
    </w:rPr>
  </w:style>
  <w:style w:type="character" w:customStyle="1" w:styleId="FooterChar">
    <w:name w:val="Footer Char"/>
    <w:aliases w:val="~Footer Char"/>
    <w:basedOn w:val="DefaultParagraphFont"/>
    <w:link w:val="Foot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FootnoteReference">
    <w:name w:val="footnote reference"/>
    <w:basedOn w:val="DefaultParagraphFont"/>
    <w:uiPriority w:val="35"/>
    <w:semiHidden/>
    <w:rsid w:val="009E6F65"/>
    <w:rPr>
      <w:rFonts w:asciiTheme="minorHAnsi" w:hAnsiTheme="minorHAnsi"/>
      <w:color w:val="653279" w:themeColor="accent2"/>
      <w:vertAlign w:val="superscript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022C5E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96E12"/>
    <w:rPr>
      <w:rFonts w:eastAsiaTheme="minorHAnsi" w:cs="Arial"/>
      <w:sz w:val="18"/>
      <w:lang w:eastAsia="en-US"/>
    </w:rPr>
  </w:style>
  <w:style w:type="paragraph" w:styleId="Header">
    <w:name w:val="header"/>
    <w:aliases w:val="~Header"/>
    <w:basedOn w:val="NoSpacing"/>
    <w:link w:val="HeaderChar"/>
    <w:uiPriority w:val="36"/>
    <w:semiHidden/>
    <w:rsid w:val="00C96E12"/>
    <w:rPr>
      <w:sz w:val="20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Hyperlink">
    <w:name w:val="Hyperlink"/>
    <w:aliases w:val="~Hyperlink"/>
    <w:basedOn w:val="DefaultParagraphFont"/>
    <w:uiPriority w:val="99"/>
    <w:semiHidden/>
    <w:rsid w:val="00C25C2B"/>
    <w:rPr>
      <w:color w:val="009C9B" w:themeColor="hyperlink"/>
      <w:u w:val="none"/>
    </w:rPr>
  </w:style>
  <w:style w:type="table" w:styleId="MediumShading2-Accent1">
    <w:name w:val="Medium Shading 2 Accent 1"/>
    <w:basedOn w:val="TableNormal"/>
    <w:uiPriority w:val="64"/>
    <w:rsid w:val="00CA5ACF"/>
    <w:pPr>
      <w:spacing w:line="240" w:lineRule="auto"/>
    </w:pPr>
    <w:rPr>
      <w:rFonts w:eastAsiaTheme="minorHAnsi" w:cs="Arial"/>
      <w:color w:val="808080" w:themeColor="background1" w:themeShade="8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A5ACF"/>
    <w:rPr>
      <w:color w:val="808080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CA5ACF"/>
    <w:pPr>
      <w:tabs>
        <w:tab w:val="right" w:pos="7655"/>
      </w:tabs>
      <w:spacing w:after="120"/>
      <w:ind w:right="403"/>
    </w:pPr>
    <w:rPr>
      <w:rFonts w:asciiTheme="majorHAnsi" w:eastAsiaTheme="minorEastAsia" w:hAnsiTheme="majorHAnsi"/>
      <w:noProof/>
      <w:lang w:eastAsia="en-GB"/>
    </w:rPr>
  </w:style>
  <w:style w:type="paragraph" w:styleId="TOC2">
    <w:name w:val="toc 2"/>
    <w:aliases w:val="~SubHeadings"/>
    <w:basedOn w:val="TOC1"/>
    <w:next w:val="Normal"/>
    <w:uiPriority w:val="39"/>
    <w:semiHidden/>
    <w:rsid w:val="00CA5ACF"/>
    <w:pPr>
      <w:ind w:left="425"/>
    </w:pPr>
  </w:style>
  <w:style w:type="paragraph" w:styleId="TOC3">
    <w:name w:val="toc 3"/>
    <w:aliases w:val="~MinorSubheadings"/>
    <w:basedOn w:val="TOC2"/>
    <w:next w:val="Normal"/>
    <w:uiPriority w:val="39"/>
    <w:semiHidden/>
    <w:rsid w:val="00CA5ACF"/>
    <w:pPr>
      <w:ind w:left="850"/>
    </w:pPr>
  </w:style>
  <w:style w:type="paragraph" w:styleId="TOC4">
    <w:name w:val="toc 4"/>
    <w:aliases w:val="~FourthHeadLevel"/>
    <w:basedOn w:val="TOC3"/>
    <w:next w:val="Normal"/>
    <w:uiPriority w:val="38"/>
    <w:semiHidden/>
    <w:rsid w:val="00CA5ACF"/>
    <w:pPr>
      <w:tabs>
        <w:tab w:val="left" w:pos="2098"/>
      </w:tabs>
      <w:ind w:left="2098" w:hanging="794"/>
    </w:pPr>
  </w:style>
  <w:style w:type="paragraph" w:styleId="TOC5">
    <w:name w:val="toc 5"/>
    <w:aliases w:val="~ExecSumHeading"/>
    <w:basedOn w:val="TOC1"/>
    <w:next w:val="Normal"/>
    <w:uiPriority w:val="39"/>
    <w:semiHidden/>
    <w:rsid w:val="00CA5ACF"/>
  </w:style>
  <w:style w:type="paragraph" w:styleId="TOC6">
    <w:name w:val="toc 6"/>
    <w:aliases w:val="~AppDivider"/>
    <w:basedOn w:val="TOC1"/>
    <w:next w:val="Normal"/>
    <w:uiPriority w:val="39"/>
    <w:semiHidden/>
    <w:rsid w:val="00CA5ACF"/>
    <w:pPr>
      <w:spacing w:before="240"/>
    </w:pPr>
  </w:style>
  <w:style w:type="paragraph" w:styleId="TOC7">
    <w:name w:val="toc 7"/>
    <w:aliases w:val="~AppHeadings"/>
    <w:basedOn w:val="TOC1"/>
    <w:next w:val="Normal"/>
    <w:uiPriority w:val="39"/>
    <w:semiHidden/>
    <w:rsid w:val="00CA5ACF"/>
  </w:style>
  <w:style w:type="paragraph" w:styleId="TOC8">
    <w:name w:val="toc 8"/>
    <w:aliases w:val="~AppSubHeadings"/>
    <w:basedOn w:val="TOC2"/>
    <w:next w:val="Normal"/>
    <w:uiPriority w:val="38"/>
    <w:semiHidden/>
    <w:rsid w:val="00CA5ACF"/>
  </w:style>
  <w:style w:type="paragraph" w:styleId="TOC9">
    <w:name w:val="toc 9"/>
    <w:basedOn w:val="Normal"/>
    <w:next w:val="Normal"/>
    <w:uiPriority w:val="38"/>
    <w:semiHidden/>
    <w:rsid w:val="00CA5ACF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A5ACF"/>
    <w:pPr>
      <w:keepLines/>
      <w:numPr>
        <w:numId w:val="0"/>
      </w:numPr>
      <w:spacing w:before="480" w:after="0"/>
      <w:jc w:val="both"/>
      <w:outlineLvl w:val="9"/>
    </w:pPr>
    <w:rPr>
      <w:rFonts w:eastAsiaTheme="majorEastAsia" w:cstheme="majorBidi"/>
      <w:bCs/>
      <w:sz w:val="28"/>
      <w:szCs w:val="28"/>
    </w:rPr>
  </w:style>
  <w:style w:type="table" w:customStyle="1" w:styleId="GridTable21">
    <w:name w:val="Grid Table 21"/>
    <w:basedOn w:val="TableNormal"/>
    <w:uiPriority w:val="47"/>
    <w:rsid w:val="0077639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86D0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4" w:space="0" w:color="009C9B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nil"/>
        </w:tcBorders>
      </w:tcPr>
    </w:tblStylePr>
    <w:tblStylePr w:type="neCell">
      <w:tblPr/>
      <w:tcPr>
        <w:tcBorders>
          <w:top w:val="nil"/>
        </w:tcBorders>
      </w:tcPr>
    </w:tblStylePr>
  </w:style>
  <w:style w:type="table" w:customStyle="1" w:styleId="MCCTable">
    <w:name w:val="~MCC Table"/>
    <w:basedOn w:val="TableNormal"/>
    <w:uiPriority w:val="99"/>
    <w:rsid w:val="003978EF"/>
    <w:pPr>
      <w:spacing w:before="120" w:line="240" w:lineRule="auto"/>
      <w:jc w:val="both"/>
    </w:pPr>
    <w:rPr>
      <w:rFonts w:eastAsiaTheme="minorHAnsi" w:cs="Arial"/>
      <w:sz w:val="22"/>
      <w:szCs w:val="22"/>
      <w:lang w:eastAsia="en-US"/>
    </w:rPr>
    <w:tblPr>
      <w:tblStyleRowBandSize w:val="1"/>
      <w:tblBorders>
        <w:top w:val="single" w:sz="2" w:space="0" w:color="009C9B" w:themeColor="accent1"/>
        <w:left w:val="single" w:sz="2" w:space="0" w:color="009C9B" w:themeColor="accent1"/>
        <w:bottom w:val="single" w:sz="2" w:space="0" w:color="009C9B" w:themeColor="accent1"/>
        <w:right w:val="single" w:sz="2" w:space="0" w:color="009C9B" w:themeColor="accent1"/>
        <w:insideH w:val="single" w:sz="2" w:space="0" w:color="009C9B" w:themeColor="accent1"/>
        <w:insideV w:val="single" w:sz="2" w:space="0" w:color="009C9B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009C9B" w:themeFill="accent1"/>
      </w:tcPr>
    </w:tblStylePr>
    <w:tblStylePr w:type="firstCol">
      <w:rPr>
        <w:rFonts w:asciiTheme="majorHAnsi" w:hAnsiTheme="majorHAnsi"/>
        <w:b/>
        <w:color w:val="653279" w:themeColor="accent2"/>
      </w:rPr>
    </w:tblStylePr>
    <w:tblStylePr w:type="band1Horz">
      <w:tblPr/>
      <w:tcPr>
        <w:shd w:val="clear" w:color="auto" w:fill="F0F0F0" w:themeFill="background2"/>
      </w:tcPr>
    </w:tblStylePr>
  </w:style>
  <w:style w:type="paragraph" w:customStyle="1" w:styleId="KeyMessageBoxBullet">
    <w:name w:val="~KeyMessageBoxBullet"/>
    <w:basedOn w:val="Normal"/>
    <w:uiPriority w:val="32"/>
    <w:semiHidden/>
    <w:rsid w:val="00D754E4"/>
    <w:pPr>
      <w:keepNext/>
      <w:numPr>
        <w:numId w:val="6"/>
      </w:numPr>
      <w:spacing w:before="120" w:after="120" w:line="240" w:lineRule="auto"/>
      <w:ind w:left="431" w:hanging="431"/>
      <w:contextualSpacing/>
      <w:jc w:val="both"/>
    </w:pPr>
    <w:rPr>
      <w:rFonts w:cs="Arial"/>
      <w:szCs w:val="22"/>
    </w:rPr>
  </w:style>
  <w:style w:type="paragraph" w:customStyle="1" w:styleId="KeyMsg1">
    <w:name w:val="~KeyMsg1"/>
    <w:basedOn w:val="KeyMsgBoxText"/>
    <w:next w:val="Normal"/>
    <w:uiPriority w:val="32"/>
    <w:qFormat/>
    <w:rsid w:val="00F52D00"/>
    <w:rPr>
      <w:color w:val="009C9B" w:themeColor="accent1"/>
    </w:rPr>
  </w:style>
  <w:style w:type="paragraph" w:customStyle="1" w:styleId="KeyMsg2">
    <w:name w:val="~KeyMsg2"/>
    <w:basedOn w:val="KeyMsg1"/>
    <w:next w:val="Normal"/>
    <w:uiPriority w:val="32"/>
    <w:qFormat/>
    <w:rsid w:val="00F52D00"/>
    <w:rPr>
      <w:color w:val="653279" w:themeColor="accent2"/>
    </w:rPr>
  </w:style>
  <w:style w:type="paragraph" w:styleId="Title">
    <w:name w:val="Title"/>
    <w:basedOn w:val="Normal"/>
    <w:next w:val="Normal"/>
    <w:link w:val="TitleChar"/>
    <w:uiPriority w:val="10"/>
    <w:qFormat/>
    <w:rsid w:val="0067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2A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B7B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9"/>
    <w:qFormat/>
    <w:rsid w:val="00503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ii%20Mutunga\AppData\Local\Microsoft\Windows\INetCache\Content.Outlook\JBOIO01A\Sense_International_Generic_Word_Template_2021_with_instructions%20(8).dotx" TargetMode="External"/></Relationships>
</file>

<file path=word/theme/theme1.xml><?xml version="1.0" encoding="utf-8"?>
<a:theme xmlns:a="http://schemas.openxmlformats.org/drawingml/2006/main" name="Sense-Core">
  <a:themeElements>
    <a:clrScheme name="Sense - International ">
      <a:dk1>
        <a:srgbClr val="000000"/>
      </a:dk1>
      <a:lt1>
        <a:srgbClr val="FFFFFF"/>
      </a:lt1>
      <a:dk2>
        <a:srgbClr val="653279"/>
      </a:dk2>
      <a:lt2>
        <a:srgbClr val="F0F0F0"/>
      </a:lt2>
      <a:accent1>
        <a:srgbClr val="009C9B"/>
      </a:accent1>
      <a:accent2>
        <a:srgbClr val="653279"/>
      </a:accent2>
      <a:accent3>
        <a:srgbClr val="653279"/>
      </a:accent3>
      <a:accent4>
        <a:srgbClr val="A383AF"/>
      </a:accent4>
      <a:accent5>
        <a:srgbClr val="009C9B"/>
      </a:accent5>
      <a:accent6>
        <a:srgbClr val="653279"/>
      </a:accent6>
      <a:hlink>
        <a:srgbClr val="009C9B"/>
      </a:hlink>
      <a:folHlink>
        <a:srgbClr val="653279"/>
      </a:folHlink>
    </a:clrScheme>
    <a:fontScheme name="Sen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7F1A93EBA2D49AD84810E245DB18C" ma:contentTypeVersion="17" ma:contentTypeDescription="Create a new document." ma:contentTypeScope="" ma:versionID="3292d42a1b5bf5c573c8a8e7f800266a">
  <xsd:schema xmlns:xsd="http://www.w3.org/2001/XMLSchema" xmlns:xs="http://www.w3.org/2001/XMLSchema" xmlns:p="http://schemas.microsoft.com/office/2006/metadata/properties" xmlns:ns2="3f212d84-87d0-4cb4-8e47-f7919f998804" xmlns:ns3="1ea0ee37-e7cf-4a06-b075-a8365611653a" targetNamespace="http://schemas.microsoft.com/office/2006/metadata/properties" ma:root="true" ma:fieldsID="c4f0272e7c2679c7c8c0b23ef8644b3b" ns2:_="" ns3:_="">
    <xsd:import namespace="3f212d84-87d0-4cb4-8e47-f7919f998804"/>
    <xsd:import namespace="1ea0ee37-e7cf-4a06-b075-a83656116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2d84-87d0-4cb4-8e47-f7919f998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66b12b0-7fbe-40ed-8b9c-6dc78540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ee37-e7cf-4a06-b075-a8365611653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a837d2a-bdf4-47ce-bd46-ffd5ffb93c19}" ma:internalName="TaxCatchAll" ma:showField="CatchAllData" ma:web="1ea0ee37-e7cf-4a06-b075-a83656116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12d84-87d0-4cb4-8e47-f7919f998804">
      <Terms xmlns="http://schemas.microsoft.com/office/infopath/2007/PartnerControls"/>
    </lcf76f155ced4ddcb4097134ff3c332f>
    <TaxCatchAll xmlns="1ea0ee37-e7cf-4a06-b075-a836561165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2C0EC-68B0-46F7-BBD6-BE3B467B1C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89222-1C6B-4AFE-99EF-CC2C35481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2d84-87d0-4cb4-8e47-f7919f998804"/>
    <ds:schemaRef ds:uri="1ea0ee37-e7cf-4a06-b075-a83656116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25387B-2B88-415D-AF26-E09565C13867}">
  <ds:schemaRefs>
    <ds:schemaRef ds:uri="http://schemas.microsoft.com/office/2006/metadata/properties"/>
    <ds:schemaRef ds:uri="http://schemas.microsoft.com/office/infopath/2007/PartnerControls"/>
    <ds:schemaRef ds:uri="3f212d84-87d0-4cb4-8e47-f7919f998804"/>
    <ds:schemaRef ds:uri="1ea0ee37-e7cf-4a06-b075-a8365611653a"/>
  </ds:schemaRefs>
</ds:datastoreItem>
</file>

<file path=customXml/itemProps4.xml><?xml version="1.0" encoding="utf-8"?>
<ds:datastoreItem xmlns:ds="http://schemas.openxmlformats.org/officeDocument/2006/customXml" ds:itemID="{F8D4F81F-9257-4BA2-B14B-F43B0246BD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e71382-e383-476d-b38c-5f12820eb22a}" enabled="0" method="" siteId="{8fe71382-e383-476d-b38c-5f12820eb2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Sense_International_Generic_Word_Template_2021_with_instructions (8)</Template>
  <TotalTime>29</TotalTime>
  <Pages>3</Pages>
  <Words>584</Words>
  <Characters>3334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Sense Generic Word Template</vt:lpstr>
    </vt:vector>
  </TitlesOfParts>
  <Company>CTS Creative Template Solutions Ltd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Generic Word Template</dc:title>
  <dc:subject/>
  <dc:creator>Kalii Mutunga</dc:creator>
  <cp:keywords/>
  <dc:description/>
  <cp:lastModifiedBy>Laurie-Ann Mafusire</cp:lastModifiedBy>
  <cp:revision>26</cp:revision>
  <cp:lastPrinted>2025-06-30T15:36:00Z</cp:lastPrinted>
  <dcterms:created xsi:type="dcterms:W3CDTF">2026-03-10T18:43:00Z</dcterms:created>
  <dcterms:modified xsi:type="dcterms:W3CDTF">2026-04-01T12:01:00Z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1.1</vt:lpwstr>
  </property>
  <property fmtid="{D5CDD505-2E9C-101B-9397-08002B2CF9AE}" pid="3" name="Date">
    <vt:lpwstr>16 Janaury 2018</vt:lpwstr>
  </property>
  <property fmtid="{D5CDD505-2E9C-101B-9397-08002B2CF9AE}" pid="4" name="ContentTypeId">
    <vt:lpwstr>0x0101007097F1A93EBA2D49AD84810E245DB18C</vt:lpwstr>
  </property>
</Properties>
</file>