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81BC" w14:textId="21DC3F52" w:rsidR="007835B5" w:rsidRPr="009442CB" w:rsidRDefault="009531F3" w:rsidP="009442CB">
      <w:pPr>
        <w:pStyle w:val="Title"/>
        <w:rPr>
          <w:color w:val="653279" w:themeColor="text2"/>
          <w:lang w:val="es-PE"/>
        </w:rPr>
      </w:pPr>
      <w:r w:rsidRPr="009531F3">
        <w:rPr>
          <w:color w:val="653279" w:themeColor="text2"/>
          <w:lang w:val="es-PE"/>
        </w:rPr>
        <w:t xml:space="preserve">Música </w:t>
      </w:r>
      <w:r>
        <w:rPr>
          <w:color w:val="653279" w:themeColor="text2"/>
          <w:lang w:val="es-PE"/>
        </w:rPr>
        <w:t>y</w:t>
      </w:r>
      <w:r w:rsidRPr="009531F3">
        <w:rPr>
          <w:color w:val="653279" w:themeColor="text2"/>
          <w:lang w:val="es-PE"/>
        </w:rPr>
        <w:t xml:space="preserve"> Movimiento Para </w:t>
      </w:r>
      <w:proofErr w:type="gramStart"/>
      <w:r w:rsidRPr="009531F3">
        <w:rPr>
          <w:color w:val="653279" w:themeColor="text2"/>
          <w:lang w:val="es-PE"/>
        </w:rPr>
        <w:t xml:space="preserve">Niños </w:t>
      </w:r>
      <w:r>
        <w:rPr>
          <w:color w:val="653279" w:themeColor="text2"/>
          <w:lang w:val="es-PE"/>
        </w:rPr>
        <w:t xml:space="preserve">y </w:t>
      </w:r>
      <w:r w:rsidRPr="009531F3">
        <w:rPr>
          <w:color w:val="653279" w:themeColor="text2"/>
          <w:lang w:val="es-PE"/>
        </w:rPr>
        <w:t>Niñas</w:t>
      </w:r>
      <w:proofErr w:type="gramEnd"/>
      <w:r w:rsidRPr="009531F3">
        <w:rPr>
          <w:color w:val="653279" w:themeColor="text2"/>
          <w:lang w:val="es-PE"/>
        </w:rPr>
        <w:t xml:space="preserve"> </w:t>
      </w:r>
      <w:r>
        <w:rPr>
          <w:color w:val="653279" w:themeColor="text2"/>
          <w:lang w:val="es-PE"/>
        </w:rPr>
        <w:t>c</w:t>
      </w:r>
      <w:r w:rsidRPr="009531F3">
        <w:rPr>
          <w:color w:val="653279" w:themeColor="text2"/>
          <w:lang w:val="es-PE"/>
        </w:rPr>
        <w:t>on Sordoceguera:</w:t>
      </w:r>
      <w:r w:rsidR="00B60D35">
        <w:rPr>
          <w:color w:val="653279" w:themeColor="text2"/>
          <w:lang w:val="es-PE"/>
        </w:rPr>
        <w:t xml:space="preserve"> </w:t>
      </w:r>
      <w:r w:rsidR="009442CB" w:rsidRPr="00B60D35">
        <w:rPr>
          <w:color w:val="653279" w:themeColor="text2"/>
          <w:lang w:val="es-PE"/>
        </w:rPr>
        <w:t>Una Guía Práctica</w:t>
      </w:r>
    </w:p>
    <w:p w14:paraId="4411C3FE" w14:textId="77777777" w:rsidR="009442CB" w:rsidRDefault="009442CB" w:rsidP="007835B5">
      <w:pPr>
        <w:rPr>
          <w:b/>
          <w:bCs/>
          <w:lang w:val="es-PE"/>
        </w:rPr>
      </w:pPr>
    </w:p>
    <w:p w14:paraId="62FCE0BD" w14:textId="458CC296" w:rsidR="007835B5" w:rsidRPr="007835B5" w:rsidRDefault="007835B5" w:rsidP="009442CB">
      <w:pPr>
        <w:pStyle w:val="Heading1"/>
      </w:pPr>
      <w:r w:rsidRPr="007835B5">
        <w:t>Introducción</w:t>
      </w:r>
    </w:p>
    <w:p w14:paraId="1A468B87" w14:textId="77777777" w:rsidR="007835B5" w:rsidRPr="007835B5" w:rsidRDefault="007835B5" w:rsidP="00D81839">
      <w:pPr>
        <w:jc w:val="both"/>
        <w:rPr>
          <w:lang w:val="es-PE"/>
        </w:rPr>
      </w:pPr>
      <w:r w:rsidRPr="007835B5">
        <w:rPr>
          <w:lang w:val="es-PE"/>
        </w:rPr>
        <w:t xml:space="preserve">La música y la danza ofrecen una experiencia multisensorial enriquecedora para </w:t>
      </w:r>
      <w:proofErr w:type="gramStart"/>
      <w:r w:rsidRPr="007835B5">
        <w:rPr>
          <w:lang w:val="es-PE"/>
        </w:rPr>
        <w:t>los niños y niñas</w:t>
      </w:r>
      <w:proofErr w:type="gramEnd"/>
      <w:r w:rsidRPr="007835B5">
        <w:rPr>
          <w:lang w:val="es-PE"/>
        </w:rPr>
        <w:t xml:space="preserve"> con sordoceguera. Esta guía presenta estrategias prácticas para utilizar la música y el movimiento con el fin de fortalecer la comunicación, las habilidades motoras y la interacción social. Ya sea en el hogar, la escuela o la comunidad, estas actividades pueden convertir momentos cotidianos en oportunidades de aprendizaje y conexión.</w:t>
      </w:r>
    </w:p>
    <w:p w14:paraId="46DFFCCC" w14:textId="77777777" w:rsidR="007835B5" w:rsidRPr="007835B5" w:rsidRDefault="007835B5" w:rsidP="009442CB">
      <w:pPr>
        <w:pStyle w:val="Heading2"/>
      </w:pPr>
      <w:r w:rsidRPr="007835B5">
        <w:t>Materiales necesarios</w:t>
      </w:r>
    </w:p>
    <w:p w14:paraId="19F1E778" w14:textId="77777777" w:rsidR="007835B5" w:rsidRPr="005D0B3D" w:rsidRDefault="007835B5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 w:rsidRPr="005D0B3D">
        <w:rPr>
          <w:lang w:val="es-PE"/>
        </w:rPr>
        <w:t>Instrumentos simples: tambores, palos rítmicos, panderetas, sonajas, campanas.</w:t>
      </w:r>
    </w:p>
    <w:p w14:paraId="70499366" w14:textId="77777777" w:rsidR="007835B5" w:rsidRPr="00B919F4" w:rsidRDefault="007835B5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 w:rsidRPr="00B919F4">
        <w:rPr>
          <w:lang w:val="es-PE"/>
        </w:rPr>
        <w:t>Objetos del hogar: ollas, sartenes, recipientes de plástico, cucharas de madera.</w:t>
      </w:r>
    </w:p>
    <w:p w14:paraId="51A8A1B8" w14:textId="77777777" w:rsidR="007835B5" w:rsidRPr="00B919F4" w:rsidRDefault="007835B5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 w:rsidRPr="00B919F4">
        <w:rPr>
          <w:lang w:val="es-PE"/>
        </w:rPr>
        <w:t>Reproductor de música o radio para música grabada.</w:t>
      </w:r>
    </w:p>
    <w:p w14:paraId="4D50FED0" w14:textId="77777777" w:rsidR="007835B5" w:rsidRPr="00B919F4" w:rsidRDefault="007835B5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 w:rsidRPr="00B919F4">
        <w:rPr>
          <w:lang w:val="es-PE"/>
        </w:rPr>
        <w:t>Espacio libre en el suelo o una colchoneta suave para el movimiento.</w:t>
      </w:r>
    </w:p>
    <w:p w14:paraId="374C4BC7" w14:textId="3A816306" w:rsidR="007835B5" w:rsidRPr="00B919F4" w:rsidRDefault="00B919F4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>
        <w:rPr>
          <w:lang w:val="es-PE"/>
        </w:rPr>
        <w:t>Técnica</w:t>
      </w:r>
      <w:r w:rsidR="007835B5" w:rsidRPr="00B919F4">
        <w:rPr>
          <w:lang w:val="es-PE"/>
        </w:rPr>
        <w:t xml:space="preserve"> mano-</w:t>
      </w:r>
      <w:proofErr w:type="gramStart"/>
      <w:r w:rsidR="007835B5" w:rsidRPr="00B919F4">
        <w:rPr>
          <w:lang w:val="es-PE"/>
        </w:rPr>
        <w:t>sobre-mano</w:t>
      </w:r>
      <w:proofErr w:type="gramEnd"/>
      <w:r w:rsidR="007835B5" w:rsidRPr="00B919F4">
        <w:rPr>
          <w:lang w:val="es-PE"/>
        </w:rPr>
        <w:t xml:space="preserve"> o mano-bajo-mano de profesionales de intervención temprana (por ejemplo, terapeuta ocupacional, padre/madre o familiar, docente, etc.).</w:t>
      </w:r>
    </w:p>
    <w:p w14:paraId="0503DF72" w14:textId="77777777" w:rsidR="007835B5" w:rsidRPr="00B919F4" w:rsidRDefault="007835B5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 w:rsidRPr="00B919F4">
        <w:rPr>
          <w:lang w:val="es-PE"/>
        </w:rPr>
        <w:t>Espejos para reforzar la percepción visual y el reconocimiento de sí mismo.</w:t>
      </w:r>
    </w:p>
    <w:p w14:paraId="009FDD34" w14:textId="77777777" w:rsidR="007835B5" w:rsidRPr="00B919F4" w:rsidRDefault="007835B5" w:rsidP="001B2A4E">
      <w:pPr>
        <w:pStyle w:val="ListParagraph"/>
        <w:numPr>
          <w:ilvl w:val="0"/>
          <w:numId w:val="27"/>
        </w:numPr>
        <w:jc w:val="both"/>
        <w:rPr>
          <w:lang w:val="es-PE"/>
        </w:rPr>
      </w:pPr>
      <w:r w:rsidRPr="00B919F4">
        <w:rPr>
          <w:lang w:val="es-PE"/>
        </w:rPr>
        <w:t>Alfombrillas antideslizantes o sillas estables para niños con dificultades de movilidad.</w:t>
      </w:r>
    </w:p>
    <w:p w14:paraId="0FF5BDA1" w14:textId="611A4AC5" w:rsidR="007835B5" w:rsidRPr="007835B5" w:rsidRDefault="007835B5" w:rsidP="007835B5">
      <w:pPr>
        <w:rPr>
          <w:lang w:val="es-PE"/>
        </w:rPr>
      </w:pPr>
    </w:p>
    <w:p w14:paraId="617883A2" w14:textId="77777777" w:rsidR="007835B5" w:rsidRPr="007835B5" w:rsidRDefault="007835B5" w:rsidP="009442CB">
      <w:pPr>
        <w:pStyle w:val="Heading1"/>
      </w:pPr>
      <w:proofErr w:type="gramStart"/>
      <w:r w:rsidRPr="007835B5">
        <w:t>Pasos</w:t>
      </w:r>
      <w:proofErr w:type="gramEnd"/>
      <w:r w:rsidRPr="007835B5">
        <w:t xml:space="preserve"> para la participación musical</w:t>
      </w:r>
    </w:p>
    <w:p w14:paraId="675EC164" w14:textId="77777777" w:rsidR="007835B5" w:rsidRPr="007835B5" w:rsidRDefault="007835B5" w:rsidP="009442CB">
      <w:pPr>
        <w:pStyle w:val="Heading2"/>
      </w:pPr>
      <w:r w:rsidRPr="007835B5">
        <w:t>1. Preparar el espacio</w:t>
      </w:r>
    </w:p>
    <w:p w14:paraId="377F74A0" w14:textId="7B4D0A47" w:rsidR="007835B5" w:rsidRPr="007835B5" w:rsidRDefault="007835B5" w:rsidP="001B2A4E">
      <w:pPr>
        <w:pStyle w:val="ListParagraph"/>
        <w:numPr>
          <w:ilvl w:val="0"/>
          <w:numId w:val="28"/>
        </w:numPr>
        <w:jc w:val="both"/>
        <w:rPr>
          <w:lang w:val="es-PE"/>
        </w:rPr>
      </w:pPr>
      <w:r w:rsidRPr="00801B99">
        <w:rPr>
          <w:lang w:val="es-PE"/>
        </w:rPr>
        <w:t xml:space="preserve">Colocar a </w:t>
      </w:r>
      <w:proofErr w:type="gramStart"/>
      <w:r w:rsidRPr="00801B99">
        <w:rPr>
          <w:lang w:val="es-PE"/>
        </w:rPr>
        <w:t>los niños y niñas</w:t>
      </w:r>
      <w:proofErr w:type="gramEnd"/>
      <w:r w:rsidRPr="00801B99">
        <w:rPr>
          <w:lang w:val="es-PE"/>
        </w:rPr>
        <w:t xml:space="preserve"> en semicírculo, con el profesional de intervención temprana detrás de ellos para brindar apoyo físico.</w:t>
      </w:r>
      <w:r w:rsidR="00801B99">
        <w:rPr>
          <w:lang w:val="es-PE"/>
        </w:rPr>
        <w:t xml:space="preserve"> </w:t>
      </w:r>
      <w:r w:rsidRPr="007835B5">
        <w:rPr>
          <w:lang w:val="es-PE"/>
        </w:rPr>
        <w:t>En casa, recrear esta disposición utilizando cojines, sillas o una colchoneta suave.</w:t>
      </w:r>
    </w:p>
    <w:p w14:paraId="2FA9E143" w14:textId="77777777" w:rsidR="007835B5" w:rsidRPr="00801B99" w:rsidRDefault="007835B5" w:rsidP="001B2A4E">
      <w:pPr>
        <w:pStyle w:val="ListParagraph"/>
        <w:numPr>
          <w:ilvl w:val="0"/>
          <w:numId w:val="28"/>
        </w:numPr>
        <w:jc w:val="both"/>
        <w:rPr>
          <w:lang w:val="es-PE"/>
        </w:rPr>
      </w:pPr>
      <w:r w:rsidRPr="00801B99">
        <w:rPr>
          <w:lang w:val="es-PE"/>
        </w:rPr>
        <w:t>Presentar los instrumentos musicales uno por uno, permitiendo que el niño o niña los toque y explore.</w:t>
      </w:r>
    </w:p>
    <w:p w14:paraId="23339797" w14:textId="6BFC6077" w:rsidR="007835B5" w:rsidRPr="007835B5" w:rsidRDefault="007835B5" w:rsidP="007835B5">
      <w:pPr>
        <w:rPr>
          <w:lang w:val="es-PE"/>
        </w:rPr>
      </w:pPr>
    </w:p>
    <w:p w14:paraId="0D4B43F1" w14:textId="77777777" w:rsidR="007835B5" w:rsidRPr="007835B5" w:rsidRDefault="007835B5" w:rsidP="009442CB">
      <w:pPr>
        <w:pStyle w:val="Heading2"/>
      </w:pPr>
      <w:r w:rsidRPr="007835B5">
        <w:t>2. Captar el ritmo</w:t>
      </w:r>
    </w:p>
    <w:p w14:paraId="1B7A1DFD" w14:textId="77777777" w:rsidR="007835B5" w:rsidRPr="003A0D4A" w:rsidRDefault="007835B5" w:rsidP="001B2A4E">
      <w:pPr>
        <w:pStyle w:val="ListParagraph"/>
        <w:numPr>
          <w:ilvl w:val="0"/>
          <w:numId w:val="29"/>
        </w:numPr>
        <w:jc w:val="both"/>
        <w:rPr>
          <w:lang w:val="es-PE"/>
        </w:rPr>
      </w:pPr>
      <w:r w:rsidRPr="003A0D4A">
        <w:rPr>
          <w:lang w:val="es-PE"/>
        </w:rPr>
        <w:t>Comenzar golpeando, aplaudiendo o tarareando ritmos simples.</w:t>
      </w:r>
    </w:p>
    <w:p w14:paraId="695911F7" w14:textId="03DCB718" w:rsidR="007835B5" w:rsidRPr="007835B5" w:rsidRDefault="007835B5" w:rsidP="001B2A4E">
      <w:pPr>
        <w:pStyle w:val="ListParagraph"/>
        <w:numPr>
          <w:ilvl w:val="0"/>
          <w:numId w:val="29"/>
        </w:numPr>
        <w:jc w:val="both"/>
        <w:rPr>
          <w:lang w:val="es-PE"/>
        </w:rPr>
      </w:pPr>
      <w:r w:rsidRPr="001B2A4E">
        <w:rPr>
          <w:lang w:val="es-PE"/>
        </w:rPr>
        <w:t xml:space="preserve">Animar a </w:t>
      </w:r>
      <w:proofErr w:type="gramStart"/>
      <w:r w:rsidRPr="001B2A4E">
        <w:rPr>
          <w:lang w:val="es-PE"/>
        </w:rPr>
        <w:t>los niños y niñas</w:t>
      </w:r>
      <w:proofErr w:type="gramEnd"/>
      <w:r w:rsidRPr="001B2A4E">
        <w:rPr>
          <w:lang w:val="es-PE"/>
        </w:rPr>
        <w:t xml:space="preserve"> a responder a su manera:</w:t>
      </w:r>
      <w:r w:rsidR="002F046C" w:rsidRPr="001B2A4E">
        <w:rPr>
          <w:lang w:val="es-PE"/>
        </w:rPr>
        <w:t xml:space="preserve"> </w:t>
      </w:r>
      <w:r w:rsidRPr="007835B5">
        <w:rPr>
          <w:lang w:val="es-PE"/>
        </w:rPr>
        <w:t>mediante la audición residual,</w:t>
      </w:r>
      <w:r w:rsidR="001B2A4E">
        <w:rPr>
          <w:lang w:val="es-PE"/>
        </w:rPr>
        <w:t xml:space="preserve"> </w:t>
      </w:r>
      <w:r w:rsidRPr="007835B5">
        <w:rPr>
          <w:lang w:val="es-PE"/>
        </w:rPr>
        <w:t>sintiendo las vibraciones de los instrumentos o del suelo,</w:t>
      </w:r>
      <w:r w:rsidR="002F046C" w:rsidRPr="001B2A4E">
        <w:rPr>
          <w:lang w:val="es-PE"/>
        </w:rPr>
        <w:t xml:space="preserve"> </w:t>
      </w:r>
      <w:r w:rsidRPr="007835B5">
        <w:rPr>
          <w:lang w:val="es-PE"/>
        </w:rPr>
        <w:t>o percibiendo el ritmo a través del tacto.</w:t>
      </w:r>
    </w:p>
    <w:p w14:paraId="19132206" w14:textId="77777777" w:rsidR="007835B5" w:rsidRPr="002F046C" w:rsidRDefault="007835B5" w:rsidP="001B2A4E">
      <w:pPr>
        <w:pStyle w:val="ListParagraph"/>
        <w:numPr>
          <w:ilvl w:val="0"/>
          <w:numId w:val="30"/>
        </w:numPr>
        <w:jc w:val="both"/>
        <w:rPr>
          <w:lang w:val="es-PE"/>
        </w:rPr>
      </w:pPr>
      <w:r w:rsidRPr="002F046C">
        <w:rPr>
          <w:lang w:val="es-PE"/>
        </w:rPr>
        <w:t>Permitir que exploren el sonido de manera individual y con sus compañeros, fomentando la participación y el respeto de turnos.</w:t>
      </w:r>
    </w:p>
    <w:p w14:paraId="0E0D0C3C" w14:textId="6E2ED371" w:rsidR="007835B5" w:rsidRPr="007835B5" w:rsidRDefault="007835B5" w:rsidP="001B2A4E">
      <w:pPr>
        <w:jc w:val="both"/>
        <w:rPr>
          <w:lang w:val="es-PE"/>
        </w:rPr>
      </w:pPr>
    </w:p>
    <w:p w14:paraId="259B1B49" w14:textId="77777777" w:rsidR="007835B5" w:rsidRPr="007835B5" w:rsidRDefault="007835B5" w:rsidP="009442CB">
      <w:pPr>
        <w:pStyle w:val="Heading2"/>
      </w:pPr>
      <w:r w:rsidRPr="007835B5">
        <w:t>3. Adaptar a las necesidades individuales</w:t>
      </w:r>
    </w:p>
    <w:p w14:paraId="4A728FEB" w14:textId="77777777" w:rsidR="007835B5" w:rsidRPr="00CE06C6" w:rsidRDefault="007835B5" w:rsidP="001B2A4E">
      <w:pPr>
        <w:pStyle w:val="ListParagraph"/>
        <w:numPr>
          <w:ilvl w:val="0"/>
          <w:numId w:val="30"/>
        </w:numPr>
        <w:jc w:val="both"/>
        <w:rPr>
          <w:lang w:val="es-PE"/>
        </w:rPr>
      </w:pPr>
      <w:r w:rsidRPr="00CE06C6">
        <w:rPr>
          <w:lang w:val="es-PE"/>
        </w:rPr>
        <w:t>Identificar la forma preferida de cada niño o niña para percibir el sonido (audición, tacto o vibraciones del suelo).</w:t>
      </w:r>
    </w:p>
    <w:p w14:paraId="28080064" w14:textId="77777777" w:rsidR="007835B5" w:rsidRPr="00CE06C6" w:rsidRDefault="007835B5" w:rsidP="001B2A4E">
      <w:pPr>
        <w:pStyle w:val="ListParagraph"/>
        <w:numPr>
          <w:ilvl w:val="0"/>
          <w:numId w:val="30"/>
        </w:numPr>
        <w:jc w:val="both"/>
        <w:rPr>
          <w:lang w:val="es-PE"/>
        </w:rPr>
      </w:pPr>
      <w:r w:rsidRPr="00CE06C6">
        <w:rPr>
          <w:lang w:val="es-PE"/>
        </w:rPr>
        <w:t>Brindar oportunidades repetidas para practicar y fortalecer su forma de respuesta.</w:t>
      </w:r>
    </w:p>
    <w:p w14:paraId="5603C3E2" w14:textId="7563ABDD" w:rsidR="007835B5" w:rsidRPr="007835B5" w:rsidRDefault="007835B5" w:rsidP="001B2A4E">
      <w:pPr>
        <w:jc w:val="both"/>
        <w:rPr>
          <w:lang w:val="es-PE"/>
        </w:rPr>
      </w:pPr>
    </w:p>
    <w:p w14:paraId="697EA0D9" w14:textId="77777777" w:rsidR="007835B5" w:rsidRPr="007835B5" w:rsidRDefault="007835B5" w:rsidP="009442CB">
      <w:pPr>
        <w:pStyle w:val="Heading2"/>
      </w:pPr>
      <w:r w:rsidRPr="007835B5">
        <w:t>4. Incorporar el movimiento</w:t>
      </w:r>
    </w:p>
    <w:p w14:paraId="39ED8650" w14:textId="77777777" w:rsidR="007835B5" w:rsidRPr="00CE06C6" w:rsidRDefault="007835B5" w:rsidP="001B2A4E">
      <w:pPr>
        <w:pStyle w:val="ListParagraph"/>
        <w:numPr>
          <w:ilvl w:val="0"/>
          <w:numId w:val="31"/>
        </w:numPr>
        <w:jc w:val="both"/>
        <w:rPr>
          <w:lang w:val="es-PE"/>
        </w:rPr>
      </w:pPr>
      <w:r w:rsidRPr="00CE06C6">
        <w:rPr>
          <w:lang w:val="es-PE"/>
        </w:rPr>
        <w:t xml:space="preserve">Apoyar a </w:t>
      </w:r>
      <w:proofErr w:type="gramStart"/>
      <w:r w:rsidRPr="00CE06C6">
        <w:rPr>
          <w:lang w:val="es-PE"/>
        </w:rPr>
        <w:t>los niños y niñas</w:t>
      </w:r>
      <w:proofErr w:type="gramEnd"/>
      <w:r w:rsidRPr="00CE06C6">
        <w:rPr>
          <w:lang w:val="es-PE"/>
        </w:rPr>
        <w:t xml:space="preserve"> para balancearse, mecerse, aplaudir o bailar al ritmo de la música.</w:t>
      </w:r>
    </w:p>
    <w:p w14:paraId="684690F6" w14:textId="77777777" w:rsidR="007835B5" w:rsidRPr="00F35D95" w:rsidRDefault="007835B5" w:rsidP="001B2A4E">
      <w:pPr>
        <w:pStyle w:val="ListParagraph"/>
        <w:numPr>
          <w:ilvl w:val="0"/>
          <w:numId w:val="31"/>
        </w:numPr>
        <w:jc w:val="both"/>
        <w:rPr>
          <w:lang w:val="es-PE"/>
        </w:rPr>
      </w:pPr>
      <w:r w:rsidRPr="00F35D95">
        <w:rPr>
          <w:lang w:val="es-PE"/>
        </w:rPr>
        <w:t>Para niños con movilidad limitada, colocarlos en una posición cómoda y proporcionar estímulos sensoriales (por ejemplo, pequeños golpes rítmicos o vibraciones) para incluirlos en la actividad.</w:t>
      </w:r>
    </w:p>
    <w:p w14:paraId="76342EC4" w14:textId="77777777" w:rsidR="007835B5" w:rsidRPr="007E7196" w:rsidRDefault="007835B5" w:rsidP="001B2A4E">
      <w:pPr>
        <w:pStyle w:val="ListParagraph"/>
        <w:numPr>
          <w:ilvl w:val="0"/>
          <w:numId w:val="31"/>
        </w:numPr>
        <w:jc w:val="both"/>
        <w:rPr>
          <w:lang w:val="es-PE"/>
        </w:rPr>
      </w:pPr>
      <w:r w:rsidRPr="007E7196">
        <w:rPr>
          <w:lang w:val="es-PE"/>
        </w:rPr>
        <w:t>Utilizar espejos para reforzar el reconocimiento de sí mismos y fortalecer la confianza.</w:t>
      </w:r>
    </w:p>
    <w:p w14:paraId="4AF309A4" w14:textId="14F90789" w:rsidR="007835B5" w:rsidRPr="007835B5" w:rsidRDefault="007835B5" w:rsidP="007835B5">
      <w:pPr>
        <w:rPr>
          <w:lang w:val="es-PE"/>
        </w:rPr>
      </w:pPr>
    </w:p>
    <w:p w14:paraId="68C5BCE8" w14:textId="77777777" w:rsidR="007835B5" w:rsidRPr="007835B5" w:rsidRDefault="007835B5" w:rsidP="009442CB">
      <w:pPr>
        <w:pStyle w:val="Heading2"/>
      </w:pPr>
      <w:r w:rsidRPr="007835B5">
        <w:t>5. Fomentar la comunicación y la interacción social</w:t>
      </w:r>
    </w:p>
    <w:p w14:paraId="04ECF271" w14:textId="77777777" w:rsidR="007835B5" w:rsidRPr="00AC0B94" w:rsidRDefault="007835B5" w:rsidP="001B2A4E">
      <w:pPr>
        <w:pStyle w:val="ListParagraph"/>
        <w:numPr>
          <w:ilvl w:val="0"/>
          <w:numId w:val="32"/>
        </w:numPr>
        <w:jc w:val="both"/>
        <w:rPr>
          <w:lang w:val="es-PE"/>
        </w:rPr>
      </w:pPr>
      <w:r w:rsidRPr="00AC0B94">
        <w:rPr>
          <w:lang w:val="es-PE"/>
        </w:rPr>
        <w:t>Utilizar elogios y retroalimentación positiva después de cada respuesta musical:</w:t>
      </w:r>
      <w:r w:rsidRPr="00AC0B94">
        <w:rPr>
          <w:lang w:val="es-PE"/>
        </w:rPr>
        <w:br/>
        <w:t>“¡Me encanta cómo tocaste el tambor!”</w:t>
      </w:r>
    </w:p>
    <w:p w14:paraId="111D8A95" w14:textId="77777777" w:rsidR="007835B5" w:rsidRPr="00AC0B94" w:rsidRDefault="007835B5" w:rsidP="001B2A4E">
      <w:pPr>
        <w:pStyle w:val="ListParagraph"/>
        <w:numPr>
          <w:ilvl w:val="0"/>
          <w:numId w:val="32"/>
        </w:numPr>
        <w:jc w:val="both"/>
        <w:rPr>
          <w:lang w:val="es-PE"/>
        </w:rPr>
      </w:pPr>
      <w:r w:rsidRPr="00AC0B94">
        <w:rPr>
          <w:lang w:val="es-PE"/>
        </w:rPr>
        <w:t xml:space="preserve">Animar a </w:t>
      </w:r>
      <w:proofErr w:type="gramStart"/>
      <w:r w:rsidRPr="00AC0B94">
        <w:rPr>
          <w:lang w:val="es-PE"/>
        </w:rPr>
        <w:t>los niños y niñas</w:t>
      </w:r>
      <w:proofErr w:type="gramEnd"/>
      <w:r w:rsidRPr="00AC0B94">
        <w:rPr>
          <w:lang w:val="es-PE"/>
        </w:rPr>
        <w:t xml:space="preserve"> a tomar decisiones, como elegir instrumentos o decidir cuándo tocar.</w:t>
      </w:r>
    </w:p>
    <w:p w14:paraId="355A2C14" w14:textId="77777777" w:rsidR="007835B5" w:rsidRPr="00352707" w:rsidRDefault="007835B5" w:rsidP="001B2A4E">
      <w:pPr>
        <w:pStyle w:val="ListParagraph"/>
        <w:numPr>
          <w:ilvl w:val="0"/>
          <w:numId w:val="32"/>
        </w:numPr>
        <w:jc w:val="both"/>
        <w:rPr>
          <w:lang w:val="es-PE"/>
        </w:rPr>
      </w:pPr>
      <w:r w:rsidRPr="00352707">
        <w:rPr>
          <w:lang w:val="es-PE"/>
        </w:rPr>
        <w:t>Cantar durante actividades más exigentes, como las terapias, para hacer la experiencia más agradable.</w:t>
      </w:r>
    </w:p>
    <w:p w14:paraId="5F59CCB6" w14:textId="584C0BF6" w:rsidR="007835B5" w:rsidRPr="007835B5" w:rsidRDefault="007835B5" w:rsidP="001B2A4E">
      <w:pPr>
        <w:jc w:val="both"/>
        <w:rPr>
          <w:lang w:val="es-PE"/>
        </w:rPr>
      </w:pPr>
    </w:p>
    <w:p w14:paraId="130F4CF8" w14:textId="77777777" w:rsidR="007835B5" w:rsidRPr="007835B5" w:rsidRDefault="007835B5" w:rsidP="009442CB">
      <w:pPr>
        <w:pStyle w:val="Heading1"/>
      </w:pPr>
      <w:r w:rsidRPr="007835B5">
        <w:t>Recomendaciones para el éxito</w:t>
      </w:r>
    </w:p>
    <w:p w14:paraId="4D087A51" w14:textId="77777777" w:rsidR="007835B5" w:rsidRPr="007835B5" w:rsidRDefault="007835B5" w:rsidP="001B2A4E">
      <w:pPr>
        <w:jc w:val="both"/>
        <w:rPr>
          <w:lang w:val="es-PE"/>
        </w:rPr>
      </w:pPr>
      <w:r w:rsidRPr="007835B5">
        <w:rPr>
          <w:b/>
          <w:bCs/>
          <w:lang w:val="es-PE"/>
        </w:rPr>
        <w:t>Constancia:</w:t>
      </w:r>
      <w:r w:rsidRPr="007835B5">
        <w:rPr>
          <w:lang w:val="es-PE"/>
        </w:rPr>
        <w:t xml:space="preserve"> establecer una rutina con sesiones musicales regulares.</w:t>
      </w:r>
    </w:p>
    <w:p w14:paraId="5949666B" w14:textId="77777777" w:rsidR="007835B5" w:rsidRPr="007835B5" w:rsidRDefault="007835B5" w:rsidP="001B2A4E">
      <w:pPr>
        <w:jc w:val="both"/>
        <w:rPr>
          <w:lang w:val="es-PE"/>
        </w:rPr>
      </w:pPr>
      <w:r w:rsidRPr="007835B5">
        <w:rPr>
          <w:b/>
          <w:bCs/>
          <w:lang w:val="es-PE"/>
        </w:rPr>
        <w:t>Adaptabilidad:</w:t>
      </w:r>
      <w:r w:rsidRPr="007835B5">
        <w:rPr>
          <w:lang w:val="es-PE"/>
        </w:rPr>
        <w:t xml:space="preserve"> utilizar los instrumentos o materiales que estén disponibles.</w:t>
      </w:r>
    </w:p>
    <w:p w14:paraId="6FEAED69" w14:textId="77777777" w:rsidR="007835B5" w:rsidRPr="007835B5" w:rsidRDefault="007835B5" w:rsidP="001B2A4E">
      <w:pPr>
        <w:jc w:val="both"/>
        <w:rPr>
          <w:lang w:val="es-PE"/>
        </w:rPr>
      </w:pPr>
      <w:r w:rsidRPr="007835B5">
        <w:rPr>
          <w:b/>
          <w:bCs/>
          <w:lang w:val="es-PE"/>
        </w:rPr>
        <w:t>Señales claras:</w:t>
      </w:r>
      <w:r w:rsidRPr="007835B5">
        <w:rPr>
          <w:lang w:val="es-PE"/>
        </w:rPr>
        <w:t xml:space="preserve"> describir las acciones antes de realizarlas.</w:t>
      </w:r>
    </w:p>
    <w:p w14:paraId="22A2CD7B" w14:textId="3FD57D23" w:rsidR="007835B5" w:rsidRPr="007835B5" w:rsidRDefault="007835B5" w:rsidP="001B2A4E">
      <w:pPr>
        <w:jc w:val="both"/>
        <w:rPr>
          <w:lang w:val="es-PE"/>
        </w:rPr>
      </w:pPr>
      <w:r w:rsidRPr="007835B5">
        <w:rPr>
          <w:b/>
          <w:bCs/>
          <w:lang w:val="es-PE"/>
        </w:rPr>
        <w:t>Inclusión:</w:t>
      </w:r>
      <w:r w:rsidRPr="007835B5">
        <w:rPr>
          <w:lang w:val="es-PE"/>
        </w:rPr>
        <w:t xml:space="preserve"> asegurar que todos </w:t>
      </w:r>
      <w:proofErr w:type="gramStart"/>
      <w:r w:rsidRPr="007835B5">
        <w:rPr>
          <w:lang w:val="es-PE"/>
        </w:rPr>
        <w:t>los niños y niñas</w:t>
      </w:r>
      <w:proofErr w:type="gramEnd"/>
      <w:r w:rsidRPr="007835B5">
        <w:rPr>
          <w:lang w:val="es-PE"/>
        </w:rPr>
        <w:t>, independientemente de s</w:t>
      </w:r>
      <w:r w:rsidR="004850A7">
        <w:rPr>
          <w:lang w:val="es-PE"/>
        </w:rPr>
        <w:t>u movilidad o de sus preferencias</w:t>
      </w:r>
      <w:r w:rsidRPr="007835B5">
        <w:rPr>
          <w:lang w:val="es-PE"/>
        </w:rPr>
        <w:t xml:space="preserve"> sensoriales, puedan participar.</w:t>
      </w:r>
    </w:p>
    <w:p w14:paraId="5AB1B6BB" w14:textId="42F60B54" w:rsidR="007835B5" w:rsidRPr="007835B5" w:rsidRDefault="007835B5" w:rsidP="001B2A4E">
      <w:pPr>
        <w:jc w:val="both"/>
        <w:rPr>
          <w:lang w:val="es-PE"/>
        </w:rPr>
      </w:pPr>
      <w:r w:rsidRPr="007835B5">
        <w:rPr>
          <w:b/>
          <w:bCs/>
          <w:lang w:val="es-PE"/>
        </w:rPr>
        <w:t>Participación:</w:t>
      </w:r>
      <w:r w:rsidRPr="007835B5">
        <w:rPr>
          <w:lang w:val="es-PE"/>
        </w:rPr>
        <w:t xml:space="preserve"> utilizar instrumentos atractivos </w:t>
      </w:r>
      <w:r w:rsidR="00A66819">
        <w:rPr>
          <w:lang w:val="es-PE"/>
        </w:rPr>
        <w:t>para fomentar</w:t>
      </w:r>
      <w:r w:rsidRPr="007835B5">
        <w:rPr>
          <w:lang w:val="es-PE"/>
        </w:rPr>
        <w:t xml:space="preserve"> la comunicación (por ejemplo, sostener un tambor para que el niño lo solicite).</w:t>
      </w:r>
    </w:p>
    <w:p w14:paraId="6EBC15F9" w14:textId="5CA8A29B" w:rsidR="007835B5" w:rsidRPr="007835B5" w:rsidRDefault="007835B5" w:rsidP="001B2A4E">
      <w:pPr>
        <w:jc w:val="both"/>
        <w:rPr>
          <w:lang w:val="es-PE"/>
        </w:rPr>
      </w:pPr>
    </w:p>
    <w:p w14:paraId="40A3DCD4" w14:textId="77777777" w:rsidR="007835B5" w:rsidRPr="007835B5" w:rsidRDefault="007835B5" w:rsidP="009442CB">
      <w:pPr>
        <w:pStyle w:val="Heading1"/>
      </w:pPr>
      <w:r w:rsidRPr="007835B5">
        <w:t>Inclusión para todas las capacidades</w:t>
      </w:r>
    </w:p>
    <w:p w14:paraId="695B9617" w14:textId="5DB593ED" w:rsidR="007835B5" w:rsidRPr="00A66819" w:rsidRDefault="007835B5" w:rsidP="001B2A4E">
      <w:pPr>
        <w:pStyle w:val="ListParagraph"/>
        <w:numPr>
          <w:ilvl w:val="0"/>
          <w:numId w:val="33"/>
        </w:numPr>
        <w:jc w:val="both"/>
        <w:rPr>
          <w:lang w:val="es-PE"/>
        </w:rPr>
      </w:pPr>
      <w:proofErr w:type="gramStart"/>
      <w:r w:rsidRPr="00A66819">
        <w:rPr>
          <w:lang w:val="es-PE"/>
        </w:rPr>
        <w:t>Los niños y niñas</w:t>
      </w:r>
      <w:proofErr w:type="gramEnd"/>
      <w:r w:rsidRPr="00A66819">
        <w:rPr>
          <w:lang w:val="es-PE"/>
        </w:rPr>
        <w:t xml:space="preserve"> con grandes dificultades de movilidad no deben ser excluidos. Ya sea sentados en una silla, en una silla de ruedas o en una cama, pueden sentir el ritmo y </w:t>
      </w:r>
      <w:r w:rsidR="00A66819" w:rsidRPr="00A66819">
        <w:rPr>
          <w:lang w:val="es-PE"/>
        </w:rPr>
        <w:t>ser parte de</w:t>
      </w:r>
      <w:r w:rsidRPr="00A66819">
        <w:rPr>
          <w:lang w:val="es-PE"/>
        </w:rPr>
        <w:t>l grupo.</w:t>
      </w:r>
    </w:p>
    <w:p w14:paraId="7999F1D4" w14:textId="3D3DD180" w:rsidR="007835B5" w:rsidRPr="00A66819" w:rsidRDefault="007835B5" w:rsidP="001B2A4E">
      <w:pPr>
        <w:pStyle w:val="ListParagraph"/>
        <w:numPr>
          <w:ilvl w:val="0"/>
          <w:numId w:val="33"/>
        </w:numPr>
        <w:jc w:val="both"/>
        <w:rPr>
          <w:lang w:val="es-PE"/>
        </w:rPr>
      </w:pPr>
      <w:r w:rsidRPr="00A66819">
        <w:rPr>
          <w:lang w:val="es-PE"/>
        </w:rPr>
        <w:t>El profesional de intervención temprana (por ejemplo, terapeuta ocupacional, padre</w:t>
      </w:r>
      <w:r w:rsidR="00CB7F32">
        <w:rPr>
          <w:lang w:val="es-PE"/>
        </w:rPr>
        <w:t>/madre</w:t>
      </w:r>
      <w:r w:rsidRPr="00A66819">
        <w:rPr>
          <w:lang w:val="es-PE"/>
        </w:rPr>
        <w:t>, docente, etc.) debe asegurar el contacto y proporcionar apoyos físicos para que estos niños puedan seguir el ritmo, disfrutar del movimiento y sentirse incluidos.</w:t>
      </w:r>
    </w:p>
    <w:p w14:paraId="21DF4D6D" w14:textId="5BF8BBF7" w:rsidR="007835B5" w:rsidRPr="007835B5" w:rsidRDefault="007835B5" w:rsidP="007835B5">
      <w:pPr>
        <w:rPr>
          <w:lang w:val="es-PE"/>
        </w:rPr>
      </w:pPr>
    </w:p>
    <w:p w14:paraId="0EAA085F" w14:textId="77777777" w:rsidR="007835B5" w:rsidRPr="007835B5" w:rsidRDefault="007835B5" w:rsidP="009442CB">
      <w:pPr>
        <w:pStyle w:val="Heading1"/>
      </w:pPr>
      <w:r w:rsidRPr="007835B5">
        <w:t>Extender el aprendizaje en el hogar</w:t>
      </w:r>
    </w:p>
    <w:p w14:paraId="2C0FD9B6" w14:textId="75D7017F" w:rsidR="007835B5" w:rsidRPr="007F1976" w:rsidRDefault="007835B5" w:rsidP="001B2A4E">
      <w:pPr>
        <w:pStyle w:val="ListParagraph"/>
        <w:numPr>
          <w:ilvl w:val="0"/>
          <w:numId w:val="34"/>
        </w:numPr>
        <w:jc w:val="both"/>
        <w:rPr>
          <w:lang w:val="es-PE"/>
        </w:rPr>
      </w:pPr>
      <w:r w:rsidRPr="007F1976">
        <w:rPr>
          <w:b/>
          <w:bCs/>
          <w:lang w:val="es-PE"/>
        </w:rPr>
        <w:t>Rutinas:</w:t>
      </w:r>
      <w:r w:rsidRPr="007F1976">
        <w:rPr>
          <w:lang w:val="es-PE"/>
        </w:rPr>
        <w:t xml:space="preserve"> cantar al niño o niña durante actividades diarias (por ejemplo, durante la comida o el baño) para </w:t>
      </w:r>
      <w:r w:rsidR="005A4DD9">
        <w:rPr>
          <w:lang w:val="es-PE"/>
        </w:rPr>
        <w:t>establecer ritmo y generar bienestar.</w:t>
      </w:r>
    </w:p>
    <w:p w14:paraId="771FF39B" w14:textId="77777777" w:rsidR="007835B5" w:rsidRPr="007F1976" w:rsidRDefault="007835B5" w:rsidP="001B2A4E">
      <w:pPr>
        <w:pStyle w:val="ListParagraph"/>
        <w:numPr>
          <w:ilvl w:val="0"/>
          <w:numId w:val="34"/>
        </w:numPr>
        <w:jc w:val="both"/>
        <w:rPr>
          <w:lang w:val="es-PE"/>
        </w:rPr>
      </w:pPr>
      <w:r w:rsidRPr="007F1976">
        <w:rPr>
          <w:b/>
          <w:bCs/>
          <w:lang w:val="es-PE"/>
        </w:rPr>
        <w:t>Exploración de instrumentos:</w:t>
      </w:r>
      <w:r w:rsidRPr="007F1976">
        <w:rPr>
          <w:lang w:val="es-PE"/>
        </w:rPr>
        <w:t xml:space="preserve"> utilizar objetos del hogar como instrumentos (ollas, cucharas de madera) para fomentar la experimentación.</w:t>
      </w:r>
    </w:p>
    <w:p w14:paraId="1FD16F02" w14:textId="11BD2BF3" w:rsidR="007835B5" w:rsidRPr="007F1976" w:rsidRDefault="007835B5" w:rsidP="001B2A4E">
      <w:pPr>
        <w:pStyle w:val="ListParagraph"/>
        <w:numPr>
          <w:ilvl w:val="0"/>
          <w:numId w:val="34"/>
        </w:numPr>
        <w:jc w:val="both"/>
        <w:rPr>
          <w:lang w:val="es-PE"/>
        </w:rPr>
      </w:pPr>
      <w:r w:rsidRPr="007F1976">
        <w:rPr>
          <w:b/>
          <w:bCs/>
          <w:lang w:val="es-PE"/>
        </w:rPr>
        <w:t>Movimiento y danza:</w:t>
      </w:r>
      <w:r w:rsidRPr="007F1976">
        <w:rPr>
          <w:lang w:val="es-PE"/>
        </w:rPr>
        <w:t xml:space="preserve"> bailar o moverse con el niño o niña al ritmo de la música que le gusta, animándolo a iniciar movimientos o gestos</w:t>
      </w:r>
      <w:r w:rsidR="00461B2C">
        <w:rPr>
          <w:lang w:val="es-PE"/>
        </w:rPr>
        <w:t xml:space="preserve"> en respuesta al ritmo.</w:t>
      </w:r>
    </w:p>
    <w:p w14:paraId="409C5035" w14:textId="77777777" w:rsidR="007835B5" w:rsidRPr="00F20B5A" w:rsidRDefault="007835B5" w:rsidP="001B2A4E">
      <w:pPr>
        <w:pStyle w:val="ListParagraph"/>
        <w:numPr>
          <w:ilvl w:val="0"/>
          <w:numId w:val="34"/>
        </w:numPr>
        <w:jc w:val="both"/>
        <w:rPr>
          <w:lang w:val="es-PE"/>
        </w:rPr>
      </w:pPr>
      <w:r w:rsidRPr="00F20B5A">
        <w:rPr>
          <w:b/>
          <w:bCs/>
          <w:lang w:val="es-PE"/>
        </w:rPr>
        <w:t>Solicitar y elegir</w:t>
      </w:r>
      <w:r w:rsidRPr="00F20B5A">
        <w:rPr>
          <w:lang w:val="es-PE"/>
        </w:rPr>
        <w:t>: mostrar un instrumento y esperar a que el niño o niña comunique su elección (“Quiero el tambor”), reforzando así sus habilidades de comunicación.</w:t>
      </w:r>
    </w:p>
    <w:p w14:paraId="47BDC8BC" w14:textId="33F8C2A2" w:rsidR="007835B5" w:rsidRPr="001229E0" w:rsidRDefault="007835B5" w:rsidP="001B2A4E">
      <w:pPr>
        <w:pStyle w:val="ListParagraph"/>
        <w:numPr>
          <w:ilvl w:val="0"/>
          <w:numId w:val="34"/>
        </w:numPr>
        <w:jc w:val="both"/>
        <w:rPr>
          <w:lang w:val="es-PE"/>
        </w:rPr>
      </w:pPr>
      <w:r w:rsidRPr="001229E0">
        <w:rPr>
          <w:b/>
          <w:bCs/>
          <w:lang w:val="es-PE"/>
        </w:rPr>
        <w:t>Desarrollo de habilidades motoras:</w:t>
      </w:r>
      <w:r w:rsidRPr="001229E0">
        <w:rPr>
          <w:lang w:val="es-PE"/>
        </w:rPr>
        <w:t xml:space="preserve"> </w:t>
      </w:r>
      <w:r w:rsidR="00774B03" w:rsidRPr="00774B03">
        <w:rPr>
          <w:lang w:val="es-PE"/>
        </w:rPr>
        <w:t xml:space="preserve">Involucrar a </w:t>
      </w:r>
      <w:proofErr w:type="gramStart"/>
      <w:r w:rsidR="00774B03" w:rsidRPr="00774B03">
        <w:rPr>
          <w:lang w:val="es-PE"/>
        </w:rPr>
        <w:t>los niños y niñas</w:t>
      </w:r>
      <w:proofErr w:type="gramEnd"/>
      <w:r w:rsidR="00774B03" w:rsidRPr="00774B03">
        <w:rPr>
          <w:lang w:val="es-PE"/>
        </w:rPr>
        <w:t xml:space="preserve"> con diferentes instrumentos para estimular el movimiento de manos y piernas.</w:t>
      </w:r>
    </w:p>
    <w:p w14:paraId="3A2AF381" w14:textId="77777777" w:rsidR="007835B5" w:rsidRPr="007835B5" w:rsidRDefault="007835B5" w:rsidP="00DC01F5">
      <w:pPr>
        <w:pStyle w:val="Heading1"/>
      </w:pPr>
      <w:r w:rsidRPr="007835B5">
        <w:lastRenderedPageBreak/>
        <w:t>El poder de la música</w:t>
      </w:r>
    </w:p>
    <w:p w14:paraId="1CCC8165" w14:textId="65BC328C" w:rsidR="007835B5" w:rsidRPr="007835B5" w:rsidRDefault="007835B5" w:rsidP="001B2A4E">
      <w:pPr>
        <w:jc w:val="both"/>
        <w:rPr>
          <w:lang w:val="es-PE"/>
        </w:rPr>
      </w:pPr>
      <w:r w:rsidRPr="007835B5">
        <w:rPr>
          <w:lang w:val="es-PE"/>
        </w:rPr>
        <w:t xml:space="preserve">La música crea un espacio alegre y poderoso para la conexión, el aprendizaje y la expresión personal. </w:t>
      </w:r>
      <w:r w:rsidR="00FA162F" w:rsidRPr="00FA162F">
        <w:rPr>
          <w:lang w:val="es-PE"/>
        </w:rPr>
        <w:t xml:space="preserve">Con intervenciones de apoyo adecuadas, </w:t>
      </w:r>
      <w:proofErr w:type="gramStart"/>
      <w:r w:rsidR="00FA162F" w:rsidRPr="00FA162F">
        <w:rPr>
          <w:lang w:val="es-PE"/>
        </w:rPr>
        <w:t>los niños y niñas</w:t>
      </w:r>
      <w:proofErr w:type="gramEnd"/>
      <w:r w:rsidR="00FA162F" w:rsidRPr="00FA162F">
        <w:rPr>
          <w:lang w:val="es-PE"/>
        </w:rPr>
        <w:t xml:space="preserve"> con sordoceguera pueden participar en actividades culturales, fortalecer los vínculos familiares, desarrollar habilidades esenciales para la vida y construir relaciones sociales más sólidas, tanto en el hogar como en la comunidad. Incluso </w:t>
      </w:r>
      <w:proofErr w:type="gramStart"/>
      <w:r w:rsidR="00FA162F" w:rsidRPr="00FA162F">
        <w:rPr>
          <w:lang w:val="es-PE"/>
        </w:rPr>
        <w:t>los niños y niñas</w:t>
      </w:r>
      <w:proofErr w:type="gramEnd"/>
      <w:r w:rsidR="00FA162F" w:rsidRPr="00FA162F">
        <w:rPr>
          <w:lang w:val="es-PE"/>
        </w:rPr>
        <w:t xml:space="preserve"> con dificultades severas de movilidad pueden experimentar la música y el ritmo desde posiciones sentadas con apoyo suave y estímulo.</w:t>
      </w:r>
    </w:p>
    <w:p w14:paraId="6D776225" w14:textId="77777777" w:rsidR="007835B5" w:rsidRPr="007835B5" w:rsidRDefault="007835B5" w:rsidP="00DC01F5">
      <w:pPr>
        <w:pStyle w:val="Heading1"/>
      </w:pPr>
      <w:r w:rsidRPr="007835B5">
        <w:t>Puntos de aprendizaje</w:t>
      </w:r>
    </w:p>
    <w:p w14:paraId="17FD07D3" w14:textId="77777777" w:rsidR="007835B5" w:rsidRPr="00FA162F" w:rsidRDefault="007835B5" w:rsidP="00FA162F">
      <w:pPr>
        <w:pStyle w:val="ListParagraph"/>
        <w:numPr>
          <w:ilvl w:val="0"/>
          <w:numId w:val="35"/>
        </w:numPr>
        <w:jc w:val="both"/>
        <w:rPr>
          <w:lang w:val="es-PE"/>
        </w:rPr>
      </w:pPr>
      <w:r w:rsidRPr="00FA162F">
        <w:rPr>
          <w:lang w:val="es-PE"/>
        </w:rPr>
        <w:t>Utilizar la música como una herramienta para generar anticipación, favorecer el desarrollo motor y promover la expresión personal.</w:t>
      </w:r>
    </w:p>
    <w:p w14:paraId="6121F028" w14:textId="77777777" w:rsidR="007835B5" w:rsidRPr="00204270" w:rsidRDefault="007835B5" w:rsidP="00204270">
      <w:pPr>
        <w:pStyle w:val="ListParagraph"/>
        <w:numPr>
          <w:ilvl w:val="0"/>
          <w:numId w:val="35"/>
        </w:numPr>
        <w:jc w:val="both"/>
        <w:rPr>
          <w:lang w:val="es-PE"/>
        </w:rPr>
      </w:pPr>
      <w:r w:rsidRPr="00204270">
        <w:rPr>
          <w:lang w:val="es-PE"/>
        </w:rPr>
        <w:t>Incluir a familiares y compañeros para fomentar la inclusión y la aceptación.</w:t>
      </w:r>
    </w:p>
    <w:p w14:paraId="6E072BCF" w14:textId="77777777" w:rsidR="007835B5" w:rsidRPr="002548D4" w:rsidRDefault="007835B5" w:rsidP="002548D4">
      <w:pPr>
        <w:pStyle w:val="ListParagraph"/>
        <w:numPr>
          <w:ilvl w:val="0"/>
          <w:numId w:val="35"/>
        </w:numPr>
        <w:jc w:val="both"/>
        <w:rPr>
          <w:lang w:val="es-PE"/>
        </w:rPr>
      </w:pPr>
      <w:proofErr w:type="gramStart"/>
      <w:r w:rsidRPr="002548D4">
        <w:rPr>
          <w:lang w:val="es-PE"/>
        </w:rPr>
        <w:t>Recordar</w:t>
      </w:r>
      <w:proofErr w:type="gramEnd"/>
      <w:r w:rsidRPr="002548D4">
        <w:rPr>
          <w:lang w:val="es-PE"/>
        </w:rPr>
        <w:t xml:space="preserve"> que cada niño experimenta la música de manera única, por lo que es importante ser paciente y responder a sus señales.</w:t>
      </w:r>
    </w:p>
    <w:p w14:paraId="24FDDB42" w14:textId="6928BD20" w:rsidR="00BA452E" w:rsidRPr="007835B5" w:rsidRDefault="00BA452E" w:rsidP="007835B5">
      <w:pPr>
        <w:rPr>
          <w:lang w:val="es-PE"/>
        </w:rPr>
      </w:pPr>
    </w:p>
    <w:sectPr w:rsidR="00BA452E" w:rsidRPr="007835B5" w:rsidSect="00645B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022B" w14:textId="77777777" w:rsidR="00BC78B9" w:rsidRDefault="00BC78B9" w:rsidP="0000661D">
      <w:pPr>
        <w:spacing w:line="240" w:lineRule="auto"/>
      </w:pPr>
      <w:r>
        <w:separator/>
      </w:r>
    </w:p>
    <w:p w14:paraId="095F17E5" w14:textId="77777777" w:rsidR="00BC78B9" w:rsidRDefault="00BC78B9"/>
  </w:endnote>
  <w:endnote w:type="continuationSeparator" w:id="0">
    <w:p w14:paraId="312BB5A0" w14:textId="77777777" w:rsidR="00BC78B9" w:rsidRDefault="00BC78B9" w:rsidP="0000661D">
      <w:pPr>
        <w:spacing w:line="240" w:lineRule="auto"/>
      </w:pPr>
      <w:r>
        <w:continuationSeparator/>
      </w:r>
    </w:p>
    <w:p w14:paraId="74E398C8" w14:textId="77777777" w:rsidR="00BC78B9" w:rsidRDefault="00BC78B9"/>
  </w:endnote>
  <w:endnote w:type="continuationNotice" w:id="1">
    <w:p w14:paraId="10CEF64F" w14:textId="77777777" w:rsidR="00BC78B9" w:rsidRDefault="00BC7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4948" w14:textId="77777777" w:rsidR="00793064" w:rsidRDefault="007930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5A56E6AC" w14:textId="77777777" w:rsidTr="006A0861">
      <w:trPr>
        <w:cantSplit/>
      </w:trPr>
      <w:tc>
        <w:tcPr>
          <w:tcW w:w="4819" w:type="dxa"/>
        </w:tcPr>
        <w:p w14:paraId="73AA72D5" w14:textId="19CCBDA2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695563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~DocDate</w:instrText>
          </w:r>
          <w:r>
            <w:fldChar w:fldCharType="separate"/>
          </w:r>
          <w:r w:rsidR="0061342B">
            <w:rPr>
              <w:noProof/>
            </w:rPr>
            <w:instrText>Insertdate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27345669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>P</w:t>
          </w:r>
          <w:r w:rsidR="00793064">
            <w:t>ágina</w:t>
          </w:r>
          <w:r>
            <w:t xml:space="preserve">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</w:t>
          </w:r>
          <w:r w:rsidR="00793064">
            <w:rPr>
              <w:noProof/>
            </w:rPr>
            <w:t>de</w:t>
          </w:r>
          <w:r>
            <w:rPr>
              <w:noProof/>
            </w:rPr>
            <w:t xml:space="preserve">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02FCD" w:rsidRPr="007759B2" w:rsidRDefault="00102FCD" w:rsidP="00775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5DB4" w14:textId="77777777" w:rsidR="00793064" w:rsidRDefault="00793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D794" w14:textId="77777777" w:rsidR="00BC78B9" w:rsidRPr="00C214E1" w:rsidRDefault="00BC78B9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47839CD1" w14:textId="77777777" w:rsidR="00BC78B9" w:rsidRPr="00C214E1" w:rsidRDefault="00BC78B9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  <w:footnote w:type="continuationNotice" w:id="1">
    <w:p w14:paraId="3A6D2AA8" w14:textId="77777777" w:rsidR="00BC78B9" w:rsidRDefault="00BC7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884D" w14:textId="77777777" w:rsidR="00793064" w:rsidRDefault="00793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0A997232" w14:textId="77777777" w:rsidTr="00D2294B">
      <w:tc>
        <w:tcPr>
          <w:tcW w:w="8222" w:type="dxa"/>
          <w:vAlign w:val="bottom"/>
        </w:tcPr>
        <w:p w14:paraId="5D5A9169" w14:textId="1BFA3ADC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fldChar w:fldCharType="separate"/>
          </w:r>
          <w:r w:rsidR="00695563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~DocTitle</w:instrText>
          </w:r>
          <w:r>
            <w:fldChar w:fldCharType="separate"/>
          </w:r>
          <w:r w:rsidR="0061342B">
            <w:rPr>
              <w:noProof/>
            </w:rPr>
            <w:instrText>InsertDocTitle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</w:rPr>
            <w:drawing>
              <wp:inline distT="0" distB="0" distL="0" distR="0" wp14:anchorId="751F0FD3" wp14:editId="2CAFF6CE">
                <wp:extent cx="280278" cy="285226"/>
                <wp:effectExtent l="0" t="0" r="0" b="0"/>
                <wp:docPr id="7" name="Picture 7" descr="Sense Internation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02FCD" w:rsidRDefault="00102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268D" w14:textId="77777777" w:rsidR="00793064" w:rsidRDefault="0079306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09"/>
    <w:multiLevelType w:val="multilevel"/>
    <w:tmpl w:val="4BE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23DC"/>
    <w:multiLevelType w:val="multilevel"/>
    <w:tmpl w:val="B94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925B3"/>
    <w:multiLevelType w:val="multilevel"/>
    <w:tmpl w:val="010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5035C"/>
    <w:multiLevelType w:val="multilevel"/>
    <w:tmpl w:val="2B8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C21D7"/>
    <w:multiLevelType w:val="hybridMultilevel"/>
    <w:tmpl w:val="4FBA02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61D9"/>
    <w:multiLevelType w:val="multilevel"/>
    <w:tmpl w:val="22D8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343C5"/>
    <w:multiLevelType w:val="multilevel"/>
    <w:tmpl w:val="5114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4038A"/>
    <w:multiLevelType w:val="multilevel"/>
    <w:tmpl w:val="DF6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D7575"/>
    <w:multiLevelType w:val="multilevel"/>
    <w:tmpl w:val="9CA2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5454B"/>
    <w:multiLevelType w:val="multilevel"/>
    <w:tmpl w:val="128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91ED7"/>
    <w:multiLevelType w:val="multilevel"/>
    <w:tmpl w:val="8B2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5583F"/>
    <w:multiLevelType w:val="multilevel"/>
    <w:tmpl w:val="51A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F5C3B"/>
    <w:multiLevelType w:val="hybridMultilevel"/>
    <w:tmpl w:val="AD80B4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115A4"/>
    <w:multiLevelType w:val="multilevel"/>
    <w:tmpl w:val="E118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D1EE1"/>
    <w:multiLevelType w:val="hybridMultilevel"/>
    <w:tmpl w:val="B83685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66B7B"/>
    <w:multiLevelType w:val="hybridMultilevel"/>
    <w:tmpl w:val="6A3639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300E6A"/>
    <w:multiLevelType w:val="hybridMultilevel"/>
    <w:tmpl w:val="8E7A5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20" w15:restartNumberingAfterBreak="0">
    <w:nsid w:val="576624D7"/>
    <w:multiLevelType w:val="multilevel"/>
    <w:tmpl w:val="F61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F2E22"/>
    <w:multiLevelType w:val="multilevel"/>
    <w:tmpl w:val="FC9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79566D"/>
    <w:multiLevelType w:val="multilevel"/>
    <w:tmpl w:val="CD3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0576C"/>
    <w:multiLevelType w:val="multilevel"/>
    <w:tmpl w:val="441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93772"/>
    <w:multiLevelType w:val="hybridMultilevel"/>
    <w:tmpl w:val="B8ECD5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1B2C"/>
    <w:multiLevelType w:val="hybridMultilevel"/>
    <w:tmpl w:val="4CD28D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834FC"/>
    <w:multiLevelType w:val="multilevel"/>
    <w:tmpl w:val="B0A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F2F1B3F"/>
    <w:multiLevelType w:val="multilevel"/>
    <w:tmpl w:val="DA0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06D47"/>
    <w:multiLevelType w:val="hybridMultilevel"/>
    <w:tmpl w:val="63B0D9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9A20889"/>
    <w:multiLevelType w:val="multilevel"/>
    <w:tmpl w:val="61B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AD7964"/>
    <w:multiLevelType w:val="hybridMultilevel"/>
    <w:tmpl w:val="DD523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1381E"/>
    <w:multiLevelType w:val="multilevel"/>
    <w:tmpl w:val="268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63610">
    <w:abstractNumId w:val="17"/>
  </w:num>
  <w:num w:numId="2" w16cid:durableId="1219243497">
    <w:abstractNumId w:val="16"/>
  </w:num>
  <w:num w:numId="3" w16cid:durableId="523447195">
    <w:abstractNumId w:val="31"/>
  </w:num>
  <w:num w:numId="4" w16cid:durableId="769273831">
    <w:abstractNumId w:val="28"/>
  </w:num>
  <w:num w:numId="5" w16cid:durableId="294336832">
    <w:abstractNumId w:val="19"/>
  </w:num>
  <w:num w:numId="6" w16cid:durableId="883953717">
    <w:abstractNumId w:val="26"/>
  </w:num>
  <w:num w:numId="7" w16cid:durableId="180164238">
    <w:abstractNumId w:val="3"/>
  </w:num>
  <w:num w:numId="8" w16cid:durableId="421220420">
    <w:abstractNumId w:val="29"/>
  </w:num>
  <w:num w:numId="9" w16cid:durableId="1799029781">
    <w:abstractNumId w:val="32"/>
  </w:num>
  <w:num w:numId="10" w16cid:durableId="118651559">
    <w:abstractNumId w:val="20"/>
  </w:num>
  <w:num w:numId="11" w16cid:durableId="6908538">
    <w:abstractNumId w:val="6"/>
  </w:num>
  <w:num w:numId="12" w16cid:durableId="1866405001">
    <w:abstractNumId w:val="7"/>
  </w:num>
  <w:num w:numId="13" w16cid:durableId="1570386124">
    <w:abstractNumId w:val="34"/>
  </w:num>
  <w:num w:numId="14" w16cid:durableId="222178732">
    <w:abstractNumId w:val="9"/>
  </w:num>
  <w:num w:numId="15" w16cid:durableId="1940286360">
    <w:abstractNumId w:val="23"/>
  </w:num>
  <w:num w:numId="16" w16cid:durableId="1135828956">
    <w:abstractNumId w:val="1"/>
  </w:num>
  <w:num w:numId="17" w16cid:durableId="522011513">
    <w:abstractNumId w:val="5"/>
  </w:num>
  <w:num w:numId="18" w16cid:durableId="1755738142">
    <w:abstractNumId w:val="10"/>
  </w:num>
  <w:num w:numId="19" w16cid:durableId="461389398">
    <w:abstractNumId w:val="0"/>
  </w:num>
  <w:num w:numId="20" w16cid:durableId="211121404">
    <w:abstractNumId w:val="8"/>
  </w:num>
  <w:num w:numId="21" w16cid:durableId="1298991043">
    <w:abstractNumId w:val="13"/>
  </w:num>
  <w:num w:numId="22" w16cid:durableId="1785728319">
    <w:abstractNumId w:val="27"/>
  </w:num>
  <w:num w:numId="23" w16cid:durableId="833568784">
    <w:abstractNumId w:val="22"/>
  </w:num>
  <w:num w:numId="24" w16cid:durableId="1484082662">
    <w:abstractNumId w:val="21"/>
  </w:num>
  <w:num w:numId="25" w16cid:durableId="942490848">
    <w:abstractNumId w:val="11"/>
  </w:num>
  <w:num w:numId="26" w16cid:durableId="1416634428">
    <w:abstractNumId w:val="2"/>
  </w:num>
  <w:num w:numId="27" w16cid:durableId="1846094064">
    <w:abstractNumId w:val="15"/>
  </w:num>
  <w:num w:numId="28" w16cid:durableId="896166761">
    <w:abstractNumId w:val="33"/>
  </w:num>
  <w:num w:numId="29" w16cid:durableId="1890992292">
    <w:abstractNumId w:val="4"/>
  </w:num>
  <w:num w:numId="30" w16cid:durableId="93794411">
    <w:abstractNumId w:val="14"/>
  </w:num>
  <w:num w:numId="31" w16cid:durableId="1128357472">
    <w:abstractNumId w:val="18"/>
  </w:num>
  <w:num w:numId="32" w16cid:durableId="1017194467">
    <w:abstractNumId w:val="30"/>
  </w:num>
  <w:num w:numId="33" w16cid:durableId="1581865522">
    <w:abstractNumId w:val="24"/>
  </w:num>
  <w:num w:numId="34" w16cid:durableId="760688355">
    <w:abstractNumId w:val="25"/>
  </w:num>
  <w:num w:numId="35" w16cid:durableId="34617458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235B"/>
    <w:rsid w:val="000045EF"/>
    <w:rsid w:val="0000661D"/>
    <w:rsid w:val="00010737"/>
    <w:rsid w:val="000139D6"/>
    <w:rsid w:val="00016E8B"/>
    <w:rsid w:val="00017C74"/>
    <w:rsid w:val="00022C5E"/>
    <w:rsid w:val="00045326"/>
    <w:rsid w:val="000464B7"/>
    <w:rsid w:val="000623CA"/>
    <w:rsid w:val="000905CA"/>
    <w:rsid w:val="00092438"/>
    <w:rsid w:val="000D5D39"/>
    <w:rsid w:val="000D6FAA"/>
    <w:rsid w:val="000E68C3"/>
    <w:rsid w:val="000F20B8"/>
    <w:rsid w:val="000F25C7"/>
    <w:rsid w:val="000F399C"/>
    <w:rsid w:val="0010250E"/>
    <w:rsid w:val="00102FCD"/>
    <w:rsid w:val="0010618E"/>
    <w:rsid w:val="00107128"/>
    <w:rsid w:val="00112A0A"/>
    <w:rsid w:val="00113E7E"/>
    <w:rsid w:val="00121CDF"/>
    <w:rsid w:val="001229E0"/>
    <w:rsid w:val="00141BDA"/>
    <w:rsid w:val="00150156"/>
    <w:rsid w:val="001564AA"/>
    <w:rsid w:val="001713A3"/>
    <w:rsid w:val="00175D87"/>
    <w:rsid w:val="00194B59"/>
    <w:rsid w:val="001B0F1D"/>
    <w:rsid w:val="001B2A4E"/>
    <w:rsid w:val="001B3FA7"/>
    <w:rsid w:val="00204270"/>
    <w:rsid w:val="00222B70"/>
    <w:rsid w:val="0023450E"/>
    <w:rsid w:val="002542AA"/>
    <w:rsid w:val="002548D4"/>
    <w:rsid w:val="002739B4"/>
    <w:rsid w:val="00286E2A"/>
    <w:rsid w:val="0029460D"/>
    <w:rsid w:val="002947CA"/>
    <w:rsid w:val="002A23CC"/>
    <w:rsid w:val="002D159D"/>
    <w:rsid w:val="002D60E9"/>
    <w:rsid w:val="002E2020"/>
    <w:rsid w:val="002E4735"/>
    <w:rsid w:val="002F046C"/>
    <w:rsid w:val="0033020D"/>
    <w:rsid w:val="00336044"/>
    <w:rsid w:val="00352707"/>
    <w:rsid w:val="003577EF"/>
    <w:rsid w:val="003661E4"/>
    <w:rsid w:val="00385304"/>
    <w:rsid w:val="003862C4"/>
    <w:rsid w:val="003934D0"/>
    <w:rsid w:val="0039590F"/>
    <w:rsid w:val="003978EF"/>
    <w:rsid w:val="003A0D4A"/>
    <w:rsid w:val="003A4A8C"/>
    <w:rsid w:val="003B165C"/>
    <w:rsid w:val="003C4B8E"/>
    <w:rsid w:val="00424E7F"/>
    <w:rsid w:val="00450480"/>
    <w:rsid w:val="0045530B"/>
    <w:rsid w:val="00461B2C"/>
    <w:rsid w:val="00470CB6"/>
    <w:rsid w:val="0047487F"/>
    <w:rsid w:val="004850A7"/>
    <w:rsid w:val="004D3D29"/>
    <w:rsid w:val="004E75E2"/>
    <w:rsid w:val="004F3D9F"/>
    <w:rsid w:val="005166ED"/>
    <w:rsid w:val="0052762E"/>
    <w:rsid w:val="00531905"/>
    <w:rsid w:val="005402C8"/>
    <w:rsid w:val="005409DF"/>
    <w:rsid w:val="00541DDA"/>
    <w:rsid w:val="00543F4D"/>
    <w:rsid w:val="00546A8E"/>
    <w:rsid w:val="00546B19"/>
    <w:rsid w:val="00551BEB"/>
    <w:rsid w:val="00551D51"/>
    <w:rsid w:val="005554F0"/>
    <w:rsid w:val="005A1F5A"/>
    <w:rsid w:val="005A4DD9"/>
    <w:rsid w:val="005D0B3D"/>
    <w:rsid w:val="005D2B70"/>
    <w:rsid w:val="005D6D91"/>
    <w:rsid w:val="005E54B4"/>
    <w:rsid w:val="005F1BEB"/>
    <w:rsid w:val="006061D3"/>
    <w:rsid w:val="0061342B"/>
    <w:rsid w:val="0061733E"/>
    <w:rsid w:val="00622AEB"/>
    <w:rsid w:val="00622B1A"/>
    <w:rsid w:val="00637C33"/>
    <w:rsid w:val="00645B4F"/>
    <w:rsid w:val="00652FF1"/>
    <w:rsid w:val="00660129"/>
    <w:rsid w:val="00664C9D"/>
    <w:rsid w:val="00665100"/>
    <w:rsid w:val="0067345D"/>
    <w:rsid w:val="006762AB"/>
    <w:rsid w:val="0068061A"/>
    <w:rsid w:val="006822AC"/>
    <w:rsid w:val="0068492C"/>
    <w:rsid w:val="00691482"/>
    <w:rsid w:val="00693F1F"/>
    <w:rsid w:val="00695563"/>
    <w:rsid w:val="006A0861"/>
    <w:rsid w:val="006A237D"/>
    <w:rsid w:val="006A7B5F"/>
    <w:rsid w:val="006B125F"/>
    <w:rsid w:val="006C162B"/>
    <w:rsid w:val="006C1C9E"/>
    <w:rsid w:val="006E0CE5"/>
    <w:rsid w:val="006E1192"/>
    <w:rsid w:val="006E3B92"/>
    <w:rsid w:val="006F2FC9"/>
    <w:rsid w:val="00704C17"/>
    <w:rsid w:val="00717532"/>
    <w:rsid w:val="007240BF"/>
    <w:rsid w:val="00730E78"/>
    <w:rsid w:val="00737A08"/>
    <w:rsid w:val="00757C7B"/>
    <w:rsid w:val="00764289"/>
    <w:rsid w:val="00774B03"/>
    <w:rsid w:val="007759B2"/>
    <w:rsid w:val="00776390"/>
    <w:rsid w:val="007835B5"/>
    <w:rsid w:val="00786272"/>
    <w:rsid w:val="00786D0B"/>
    <w:rsid w:val="00786D2C"/>
    <w:rsid w:val="00790BB0"/>
    <w:rsid w:val="00793064"/>
    <w:rsid w:val="007A3E23"/>
    <w:rsid w:val="007E5C6C"/>
    <w:rsid w:val="007E5EA4"/>
    <w:rsid w:val="007E7196"/>
    <w:rsid w:val="007F1976"/>
    <w:rsid w:val="007F3B20"/>
    <w:rsid w:val="00801B99"/>
    <w:rsid w:val="00832871"/>
    <w:rsid w:val="00843227"/>
    <w:rsid w:val="00847240"/>
    <w:rsid w:val="0085483D"/>
    <w:rsid w:val="00865288"/>
    <w:rsid w:val="008730D3"/>
    <w:rsid w:val="00884DD7"/>
    <w:rsid w:val="00891956"/>
    <w:rsid w:val="008A24D9"/>
    <w:rsid w:val="008A5E55"/>
    <w:rsid w:val="008C2D66"/>
    <w:rsid w:val="008C75C0"/>
    <w:rsid w:val="008D18BA"/>
    <w:rsid w:val="008D68C3"/>
    <w:rsid w:val="00903411"/>
    <w:rsid w:val="00903D19"/>
    <w:rsid w:val="00910DD3"/>
    <w:rsid w:val="0091253C"/>
    <w:rsid w:val="009230CA"/>
    <w:rsid w:val="00923B6C"/>
    <w:rsid w:val="009442CB"/>
    <w:rsid w:val="009531F3"/>
    <w:rsid w:val="0096500F"/>
    <w:rsid w:val="0097303C"/>
    <w:rsid w:val="009B62BB"/>
    <w:rsid w:val="009D6281"/>
    <w:rsid w:val="009E6F65"/>
    <w:rsid w:val="009E75B2"/>
    <w:rsid w:val="009F0670"/>
    <w:rsid w:val="00A2063F"/>
    <w:rsid w:val="00A277BA"/>
    <w:rsid w:val="00A34A08"/>
    <w:rsid w:val="00A465E6"/>
    <w:rsid w:val="00A65F60"/>
    <w:rsid w:val="00A66819"/>
    <w:rsid w:val="00A76320"/>
    <w:rsid w:val="00A77B7D"/>
    <w:rsid w:val="00A82E47"/>
    <w:rsid w:val="00AA27C2"/>
    <w:rsid w:val="00AA651D"/>
    <w:rsid w:val="00AC0B94"/>
    <w:rsid w:val="00AC1A9E"/>
    <w:rsid w:val="00AF40F9"/>
    <w:rsid w:val="00B05069"/>
    <w:rsid w:val="00B329CB"/>
    <w:rsid w:val="00B34F4D"/>
    <w:rsid w:val="00B536D0"/>
    <w:rsid w:val="00B60D35"/>
    <w:rsid w:val="00B67F83"/>
    <w:rsid w:val="00B71638"/>
    <w:rsid w:val="00B76C6D"/>
    <w:rsid w:val="00B831D3"/>
    <w:rsid w:val="00B86582"/>
    <w:rsid w:val="00B919F4"/>
    <w:rsid w:val="00BA452E"/>
    <w:rsid w:val="00BB398B"/>
    <w:rsid w:val="00BC78B9"/>
    <w:rsid w:val="00C15E9B"/>
    <w:rsid w:val="00C214E1"/>
    <w:rsid w:val="00C25C2B"/>
    <w:rsid w:val="00C51AEE"/>
    <w:rsid w:val="00C53DA0"/>
    <w:rsid w:val="00C7431C"/>
    <w:rsid w:val="00C772BF"/>
    <w:rsid w:val="00C923AE"/>
    <w:rsid w:val="00C96E12"/>
    <w:rsid w:val="00CA5ACF"/>
    <w:rsid w:val="00CB7F32"/>
    <w:rsid w:val="00CC700D"/>
    <w:rsid w:val="00CC73A0"/>
    <w:rsid w:val="00CD57FB"/>
    <w:rsid w:val="00CE06C6"/>
    <w:rsid w:val="00CE282E"/>
    <w:rsid w:val="00D04439"/>
    <w:rsid w:val="00D2294B"/>
    <w:rsid w:val="00D233D6"/>
    <w:rsid w:val="00D24C62"/>
    <w:rsid w:val="00D36578"/>
    <w:rsid w:val="00D42310"/>
    <w:rsid w:val="00D52039"/>
    <w:rsid w:val="00D55194"/>
    <w:rsid w:val="00D61452"/>
    <w:rsid w:val="00D648C2"/>
    <w:rsid w:val="00D67161"/>
    <w:rsid w:val="00D74275"/>
    <w:rsid w:val="00D754E4"/>
    <w:rsid w:val="00D81839"/>
    <w:rsid w:val="00DA2761"/>
    <w:rsid w:val="00DC01F5"/>
    <w:rsid w:val="00E101A3"/>
    <w:rsid w:val="00E2374A"/>
    <w:rsid w:val="00E377C9"/>
    <w:rsid w:val="00E7697D"/>
    <w:rsid w:val="00E8667E"/>
    <w:rsid w:val="00EB04DB"/>
    <w:rsid w:val="00EB4A9D"/>
    <w:rsid w:val="00EC33E8"/>
    <w:rsid w:val="00EC4E51"/>
    <w:rsid w:val="00ED213A"/>
    <w:rsid w:val="00ED55DB"/>
    <w:rsid w:val="00EF3361"/>
    <w:rsid w:val="00F009A8"/>
    <w:rsid w:val="00F01B2E"/>
    <w:rsid w:val="00F20B5A"/>
    <w:rsid w:val="00F265D6"/>
    <w:rsid w:val="00F35D95"/>
    <w:rsid w:val="00F37866"/>
    <w:rsid w:val="00F379DE"/>
    <w:rsid w:val="00F52D00"/>
    <w:rsid w:val="00F55C1D"/>
    <w:rsid w:val="00F7670E"/>
    <w:rsid w:val="00F776E3"/>
    <w:rsid w:val="00FA162F"/>
    <w:rsid w:val="00FB3306"/>
    <w:rsid w:val="00FC4B2C"/>
    <w:rsid w:val="00FE182B"/>
    <w:rsid w:val="00FE4B7A"/>
    <w:rsid w:val="00FE61CE"/>
    <w:rsid w:val="2302DA28"/>
    <w:rsid w:val="28C0E19B"/>
    <w:rsid w:val="2D9ACAA9"/>
    <w:rsid w:val="2EEFEC55"/>
    <w:rsid w:val="37FA7218"/>
    <w:rsid w:val="471381F6"/>
    <w:rsid w:val="501C849F"/>
    <w:rsid w:val="530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4E363E00-044C-43DB-A5AB-1E444B78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paragraph" w:styleId="ListParagraph">
    <w:name w:val="List Paragraph"/>
    <w:basedOn w:val="Normal"/>
    <w:uiPriority w:val="39"/>
    <w:qFormat/>
    <w:rsid w:val="005D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3.xml><?xml version="1.0" encoding="utf-8"?>
<ds:datastoreItem xmlns:ds="http://schemas.openxmlformats.org/officeDocument/2006/customXml" ds:itemID="{65B6EA09-01E9-4076-AA32-82CA837E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62</TotalTime>
  <Pages>4</Pages>
  <Words>839</Words>
  <Characters>4837</Characters>
  <Application>Microsoft Office Word</Application>
  <DocSecurity>2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48</cp:revision>
  <cp:lastPrinted>2026-04-01T11:58:00Z</cp:lastPrinted>
  <dcterms:created xsi:type="dcterms:W3CDTF">2026-03-10T19:16:00Z</dcterms:created>
  <dcterms:modified xsi:type="dcterms:W3CDTF">2026-04-01T11:58:00Z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  <property fmtid="{D5CDD505-2E9C-101B-9397-08002B2CF9AE}" pid="5" name="MediaServiceImageTags">
    <vt:lpwstr/>
  </property>
</Properties>
</file>