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BC65" w14:textId="77777777" w:rsidR="00645B4F" w:rsidRPr="00C7431C" w:rsidRDefault="00645B4F">
      <w:pPr>
        <w:rPr>
          <w:color w:val="653279" w:themeColor="accent2"/>
        </w:rPr>
      </w:pPr>
    </w:p>
    <w:tbl>
      <w:tblPr>
        <w:tblStyle w:val="TableGrid"/>
        <w:tblpPr w:vertAnchor="page" w:horzAnchor="margin" w:tblpY="852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4" w:space="0" w:color="009C9B" w:themeColor="accen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8"/>
      </w:tblGrid>
      <w:tr w:rsidR="00645B4F" w14:paraId="0F53C2B6" w14:textId="77777777" w:rsidTr="00B71638">
        <w:trPr>
          <w:trHeight w:val="2378"/>
        </w:trPr>
        <w:tc>
          <w:tcPr>
            <w:tcW w:w="9638" w:type="dxa"/>
            <w:tcBorders>
              <w:bottom w:val="single" w:sz="4" w:space="0" w:color="009C9B" w:themeColor="accent1"/>
            </w:tcBorders>
            <w:shd w:val="clear" w:color="auto" w:fill="FFFFFF" w:themeFill="background1"/>
            <w:noWrap/>
            <w:vAlign w:val="bottom"/>
          </w:tcPr>
          <w:p w14:paraId="0D3A441D" w14:textId="77777777" w:rsidR="00645B4F" w:rsidRDefault="00645B4F" w:rsidP="00903411">
            <w:pPr>
              <w:pStyle w:val="DocTitle"/>
              <w:ind w:right="0"/>
              <w:jc w:val="right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>
              <w:rPr>
                <w:noProof/>
              </w:rPr>
              <w:drawing>
                <wp:inline distT="0" distB="0" distL="0" distR="0" wp14:anchorId="3EAA54AF" wp14:editId="2293F8A0">
                  <wp:extent cx="1978898" cy="13843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898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773A5" w14:textId="77777777" w:rsidR="00764780" w:rsidRPr="00764780" w:rsidRDefault="00764780" w:rsidP="00764780">
      <w:pPr>
        <w:pStyle w:val="Title"/>
        <w:rPr>
          <w:color w:val="653279" w:themeColor="text2"/>
        </w:rPr>
      </w:pPr>
      <w:bookmarkStart w:id="30" w:name="_Ref469314090"/>
      <w:r w:rsidRPr="00764780">
        <w:rPr>
          <w:rFonts w:ascii="Nirmala UI" w:hAnsi="Nirmala UI" w:cs="Nirmala UI" w:hint="cs"/>
          <w:color w:val="653279" w:themeColor="text2"/>
          <w:cs/>
        </w:rPr>
        <w:t>बधिरान्ध</w:t>
      </w:r>
      <w:r w:rsidRPr="00764780">
        <w:rPr>
          <w:color w:val="653279" w:themeColor="text2"/>
          <w:cs/>
        </w:rPr>
        <w:t xml:space="preserve"> </w:t>
      </w:r>
      <w:r w:rsidRPr="00764780">
        <w:rPr>
          <w:rFonts w:ascii="Nirmala UI" w:hAnsi="Nirmala UI" w:cs="Nirmala UI" w:hint="cs"/>
          <w:color w:val="653279" w:themeColor="text2"/>
          <w:cs/>
        </w:rPr>
        <w:t>विद्यार्थियों</w:t>
      </w:r>
      <w:r w:rsidRPr="00764780">
        <w:rPr>
          <w:color w:val="653279" w:themeColor="text2"/>
          <w:cs/>
        </w:rPr>
        <w:t xml:space="preserve"> </w:t>
      </w:r>
      <w:r w:rsidRPr="00764780">
        <w:rPr>
          <w:rFonts w:ascii="Nirmala UI" w:hAnsi="Nirmala UI" w:cs="Nirmala UI" w:hint="cs"/>
          <w:color w:val="653279" w:themeColor="text2"/>
          <w:cs/>
        </w:rPr>
        <w:t>के</w:t>
      </w:r>
      <w:r w:rsidRPr="00764780">
        <w:rPr>
          <w:color w:val="653279" w:themeColor="text2"/>
          <w:cs/>
        </w:rPr>
        <w:t xml:space="preserve"> </w:t>
      </w:r>
      <w:r w:rsidRPr="00764780">
        <w:rPr>
          <w:rFonts w:ascii="Nirmala UI" w:hAnsi="Nirmala UI" w:cs="Nirmala UI" w:hint="cs"/>
          <w:color w:val="653279" w:themeColor="text2"/>
          <w:cs/>
        </w:rPr>
        <w:t>लिए</w:t>
      </w:r>
      <w:r w:rsidRPr="00764780">
        <w:rPr>
          <w:color w:val="653279" w:themeColor="text2"/>
          <w:cs/>
        </w:rPr>
        <w:t xml:space="preserve"> </w:t>
      </w:r>
      <w:r w:rsidRPr="00764780">
        <w:rPr>
          <w:rFonts w:ascii="Nirmala UI" w:hAnsi="Nirmala UI" w:cs="Nirmala UI" w:hint="cs"/>
          <w:color w:val="653279" w:themeColor="text2"/>
          <w:cs/>
        </w:rPr>
        <w:t>कक्षा</w:t>
      </w:r>
      <w:r w:rsidRPr="00764780">
        <w:rPr>
          <w:color w:val="653279" w:themeColor="text2"/>
          <w:cs/>
        </w:rPr>
        <w:t xml:space="preserve"> </w:t>
      </w:r>
      <w:r w:rsidRPr="00764780">
        <w:rPr>
          <w:rFonts w:ascii="Nirmala UI" w:hAnsi="Nirmala UI" w:cs="Nirmala UI" w:hint="cs"/>
          <w:color w:val="653279" w:themeColor="text2"/>
          <w:cs/>
        </w:rPr>
        <w:t>अनुकूलन</w:t>
      </w:r>
    </w:p>
    <w:p w14:paraId="72FC693D" w14:textId="77777777" w:rsidR="00764780" w:rsidRPr="002240C1" w:rsidRDefault="00764780" w:rsidP="00764780">
      <w:r w:rsidRPr="002240C1">
        <w:rPr>
          <w:cs/>
        </w:rPr>
        <w:t>कई मामलों में</w:t>
      </w:r>
      <w:r w:rsidRPr="002240C1">
        <w:t xml:space="preserve">, </w:t>
      </w:r>
      <w:r w:rsidRPr="002240C1">
        <w:rPr>
          <w:cs/>
        </w:rPr>
        <w:t xml:space="preserve">माता-पिता और शिक्षक अक्सर </w:t>
      </w:r>
      <w:r>
        <w:rPr>
          <w:cs/>
        </w:rPr>
        <w:t>बधिरान्ध</w:t>
      </w:r>
      <w:r w:rsidRPr="002240C1">
        <w:rPr>
          <w:cs/>
        </w:rPr>
        <w:t xml:space="preserve"> बच्चों को सामान्य विद्यालयों में शामिल करते समय चुनौतियों का सामना करते हैं। उन्हें यह समझ नहीं होता कि कक्षा में इन </w:t>
      </w:r>
      <w:r>
        <w:rPr>
          <w:cs/>
        </w:rPr>
        <w:t xml:space="preserve">विद्यार्थियों </w:t>
      </w:r>
      <w:r w:rsidRPr="002240C1">
        <w:rPr>
          <w:cs/>
        </w:rPr>
        <w:t xml:space="preserve"> की कैसे सहायता की जाए। यह संसाधन उन्हें यह समझने में मदद करेगा कि </w:t>
      </w:r>
      <w:r>
        <w:rPr>
          <w:cs/>
        </w:rPr>
        <w:t>बधिरान्ध</w:t>
      </w:r>
      <w:r w:rsidRPr="002240C1">
        <w:rPr>
          <w:cs/>
        </w:rPr>
        <w:t xml:space="preserve"> बच्चों को बेहतर ढंग से अनुकूलित होने और सीखने में कैसे सहायता की जाए।</w:t>
      </w:r>
    </w:p>
    <w:p w14:paraId="585E435E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>
        <w:rPr>
          <w:cs/>
        </w:rPr>
        <w:t>बधिरान्ध</w:t>
      </w:r>
      <w:r w:rsidRPr="002240C1">
        <w:rPr>
          <w:cs/>
        </w:rPr>
        <w:t xml:space="preserve"> विद्यार्थियों को कक्षा और अन्य स्थानों जैसे पुस्तकालय</w:t>
      </w:r>
      <w:r w:rsidRPr="002240C1">
        <w:t xml:space="preserve">, </w:t>
      </w:r>
      <w:r w:rsidRPr="002240C1">
        <w:rPr>
          <w:cs/>
        </w:rPr>
        <w:t>शौचालय आदि का परिचय दें</w:t>
      </w:r>
      <w:r w:rsidRPr="002240C1">
        <w:t xml:space="preserve">, </w:t>
      </w:r>
      <w:r w:rsidRPr="002240C1">
        <w:rPr>
          <w:cs/>
        </w:rPr>
        <w:t>ताकि वे स्थानों की पहचान कर सकें।</w:t>
      </w:r>
      <w:r w:rsidRPr="002240C1">
        <w:t xml:space="preserve"> </w:t>
      </w:r>
    </w:p>
    <w:p w14:paraId="334B50E1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>कक्षा की सभी सामग्रियों को एक निश्चित स्थान पर व्यवस्थित करें। प्रत्येक फर्नीचर और स्थान से उन्हें परिचित कराएँ</w:t>
      </w:r>
      <w:r w:rsidRPr="002240C1">
        <w:t xml:space="preserve">, </w:t>
      </w:r>
      <w:r w:rsidRPr="002240C1">
        <w:rPr>
          <w:cs/>
        </w:rPr>
        <w:t>ताकि वे आसानी से सब कुछ ढूँढ सकें।</w:t>
      </w:r>
      <w:r w:rsidRPr="002240C1">
        <w:t xml:space="preserve"> </w:t>
      </w:r>
    </w:p>
    <w:p w14:paraId="6B6A9882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 xml:space="preserve">सुनिश्चित करें कि कक्षा में पर्याप्त प्रकाश हो और </w:t>
      </w:r>
      <w:r w:rsidRPr="00CE6496">
        <w:rPr>
          <w:rFonts w:cs="Mangal"/>
          <w:cs/>
        </w:rPr>
        <w:t>आस पास</w:t>
      </w:r>
      <w:r w:rsidRPr="002240C1">
        <w:rPr>
          <w:cs/>
        </w:rPr>
        <w:t xml:space="preserve"> शोर कम से कम हो।</w:t>
      </w:r>
      <w:r w:rsidRPr="002240C1">
        <w:t xml:space="preserve"> </w:t>
      </w:r>
    </w:p>
    <w:p w14:paraId="7369AC15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 xml:space="preserve">यह सुनिश्चित करें कि </w:t>
      </w:r>
      <w:r>
        <w:rPr>
          <w:cs/>
        </w:rPr>
        <w:t>बधिरान्ध</w:t>
      </w:r>
      <w:r w:rsidRPr="002240C1">
        <w:rPr>
          <w:cs/>
        </w:rPr>
        <w:t xml:space="preserve"> विद्यार्थी आगे की पंक्ति/सीट पर बैठें। इससे शिक्षक के लिए उनसे संवाद करना आसान होगा। शिक्षक थोड़ा ऊँचे स्वर में बोलें और ब्लैकबोर्ड पर बड़े अक्षरों में लिखें।</w:t>
      </w:r>
      <w:r w:rsidRPr="002240C1">
        <w:t xml:space="preserve"> </w:t>
      </w:r>
    </w:p>
    <w:p w14:paraId="37FBA162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 xml:space="preserve">जहाँ </w:t>
      </w:r>
      <w:r w:rsidRPr="00CE6496">
        <w:rPr>
          <w:rFonts w:cs="Mangal"/>
          <w:cs/>
        </w:rPr>
        <w:t xml:space="preserve">तक </w:t>
      </w:r>
      <w:r w:rsidRPr="002240C1">
        <w:rPr>
          <w:cs/>
        </w:rPr>
        <w:t>संभव हो</w:t>
      </w:r>
      <w:r w:rsidRPr="002240C1">
        <w:t xml:space="preserve">, </w:t>
      </w:r>
      <w:r w:rsidRPr="00CE6496">
        <w:rPr>
          <w:rFonts w:cs="Mangal"/>
          <w:cs/>
        </w:rPr>
        <w:t xml:space="preserve">पढ़ने और सीखने के लिए बनाई गयी सामग्री </w:t>
      </w:r>
      <w:r w:rsidRPr="002240C1">
        <w:rPr>
          <w:cs/>
        </w:rPr>
        <w:t>और मॉडल वस्तुओं का उपयोग करें।</w:t>
      </w:r>
      <w:r w:rsidRPr="002240C1">
        <w:t xml:space="preserve"> </w:t>
      </w:r>
    </w:p>
    <w:p w14:paraId="4B6AFAE7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>विद्यार्थी के पसंदीदा संचार माध्यम (संकेत भाषा</w:t>
      </w:r>
      <w:r w:rsidRPr="002240C1">
        <w:t xml:space="preserve">, </w:t>
      </w:r>
      <w:r w:rsidRPr="002240C1">
        <w:rPr>
          <w:cs/>
        </w:rPr>
        <w:t>मौखिक या स्पर्श आधारित भाषा) को समझें और उसी के अनुसार उनसे संवाद करें।</w:t>
      </w:r>
      <w:r w:rsidRPr="002240C1">
        <w:t xml:space="preserve"> </w:t>
      </w:r>
    </w:p>
    <w:p w14:paraId="622842A3" w14:textId="77777777" w:rsidR="00764780" w:rsidRPr="002240C1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 xml:space="preserve">अन्य विद्यार्थियों को दिखाएँ कि वे अपने </w:t>
      </w:r>
      <w:r>
        <w:rPr>
          <w:cs/>
        </w:rPr>
        <w:t>बधिरान्ध</w:t>
      </w:r>
      <w:r w:rsidRPr="002240C1">
        <w:rPr>
          <w:cs/>
        </w:rPr>
        <w:t xml:space="preserve"> सहपाठियों की कैसे सहायता कर सकते हैं।</w:t>
      </w:r>
      <w:r w:rsidRPr="002240C1">
        <w:t xml:space="preserve"> </w:t>
      </w:r>
    </w:p>
    <w:p w14:paraId="1DC23650" w14:textId="24830CBC" w:rsidR="00BA452E" w:rsidRPr="00764780" w:rsidRDefault="00764780" w:rsidP="00764780">
      <w:pPr>
        <w:numPr>
          <w:ilvl w:val="0"/>
          <w:numId w:val="37"/>
        </w:numPr>
        <w:spacing w:before="0" w:after="160" w:line="278" w:lineRule="auto"/>
      </w:pPr>
      <w:r w:rsidRPr="002240C1">
        <w:rPr>
          <w:cs/>
        </w:rPr>
        <w:t>बच्चे की प्रगति के बारे में उनके माता-पिता के साथ नियमित बैठकें आयोजित करें।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BA452E" w:rsidRPr="00764780" w:rsidSect="00645B4F">
      <w:headerReference w:type="default" r:id="rId12"/>
      <w:footerReference w:type="default" r:id="rId13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5607" w14:textId="77777777" w:rsidR="00053A0D" w:rsidRDefault="00053A0D" w:rsidP="0000661D">
      <w:pPr>
        <w:spacing w:line="240" w:lineRule="auto"/>
      </w:pPr>
      <w:r>
        <w:separator/>
      </w:r>
    </w:p>
    <w:p w14:paraId="2344F5C7" w14:textId="77777777" w:rsidR="00053A0D" w:rsidRDefault="00053A0D"/>
  </w:endnote>
  <w:endnote w:type="continuationSeparator" w:id="0">
    <w:p w14:paraId="33032FD4" w14:textId="77777777" w:rsidR="00053A0D" w:rsidRDefault="00053A0D" w:rsidP="0000661D">
      <w:pPr>
        <w:spacing w:line="240" w:lineRule="auto"/>
      </w:pPr>
      <w:r>
        <w:continuationSeparator/>
      </w:r>
    </w:p>
    <w:p w14:paraId="1C4EA365" w14:textId="77777777" w:rsidR="00053A0D" w:rsidRDefault="0005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11C25C32" w14:textId="77777777" w:rsidTr="00F60370">
      <w:trPr>
        <w:cantSplit/>
      </w:trPr>
      <w:tc>
        <w:tcPr>
          <w:tcW w:w="4819" w:type="dxa"/>
        </w:tcPr>
        <w:p w14:paraId="6422C941" w14:textId="0579C4C0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706044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 w:rsidR="00764780"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258F9E8D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68579CE3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648" w14:textId="77777777" w:rsidR="00053A0D" w:rsidRPr="00C214E1" w:rsidRDefault="00053A0D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1FC0F8BF" w14:textId="77777777" w:rsidR="00053A0D" w:rsidRPr="00C214E1" w:rsidRDefault="00053A0D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6A6909C1" w14:textId="77777777" w:rsidTr="00D2294B">
      <w:tc>
        <w:tcPr>
          <w:tcW w:w="8222" w:type="dxa"/>
          <w:vAlign w:val="bottom"/>
        </w:tcPr>
        <w:p w14:paraId="357CE823" w14:textId="7737D48C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13E24475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20C19709" wp14:editId="3DCBFD53">
                <wp:extent cx="280278" cy="28522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A8155E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653279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653279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3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009C9B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009C9B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653279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653279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D07AE3"/>
    <w:multiLevelType w:val="multilevel"/>
    <w:tmpl w:val="564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864514417">
    <w:abstractNumId w:val="9"/>
  </w:num>
  <w:num w:numId="2" w16cid:durableId="1272008823">
    <w:abstractNumId w:val="9"/>
  </w:num>
  <w:num w:numId="3" w16cid:durableId="1446777788">
    <w:abstractNumId w:val="9"/>
  </w:num>
  <w:num w:numId="4" w16cid:durableId="868689421">
    <w:abstractNumId w:val="6"/>
  </w:num>
  <w:num w:numId="5" w16cid:durableId="541090127">
    <w:abstractNumId w:val="6"/>
  </w:num>
  <w:num w:numId="6" w16cid:durableId="766923664">
    <w:abstractNumId w:val="6"/>
  </w:num>
  <w:num w:numId="7" w16cid:durableId="1518156749">
    <w:abstractNumId w:val="17"/>
  </w:num>
  <w:num w:numId="8" w16cid:durableId="1489860781">
    <w:abstractNumId w:val="17"/>
  </w:num>
  <w:num w:numId="9" w16cid:durableId="711150235">
    <w:abstractNumId w:val="17"/>
  </w:num>
  <w:num w:numId="10" w16cid:durableId="1658726186">
    <w:abstractNumId w:val="15"/>
  </w:num>
  <w:num w:numId="11" w16cid:durableId="176701230">
    <w:abstractNumId w:val="15"/>
  </w:num>
  <w:num w:numId="12" w16cid:durableId="468205654">
    <w:abstractNumId w:val="15"/>
  </w:num>
  <w:num w:numId="13" w16cid:durableId="1419592573">
    <w:abstractNumId w:val="10"/>
  </w:num>
  <w:num w:numId="14" w16cid:durableId="1285044818">
    <w:abstractNumId w:val="10"/>
  </w:num>
  <w:num w:numId="15" w16cid:durableId="1925726870">
    <w:abstractNumId w:val="10"/>
  </w:num>
  <w:num w:numId="16" w16cid:durableId="284389099">
    <w:abstractNumId w:val="10"/>
  </w:num>
  <w:num w:numId="17" w16cid:durableId="408314350">
    <w:abstractNumId w:val="9"/>
  </w:num>
  <w:num w:numId="18" w16cid:durableId="1747609105">
    <w:abstractNumId w:val="6"/>
  </w:num>
  <w:num w:numId="19" w16cid:durableId="1929269367">
    <w:abstractNumId w:val="17"/>
  </w:num>
  <w:num w:numId="20" w16cid:durableId="1240478637">
    <w:abstractNumId w:val="15"/>
  </w:num>
  <w:num w:numId="21" w16cid:durableId="846558935">
    <w:abstractNumId w:val="10"/>
  </w:num>
  <w:num w:numId="22" w16cid:durableId="1880043189">
    <w:abstractNumId w:val="3"/>
  </w:num>
  <w:num w:numId="23" w16cid:durableId="1987315337">
    <w:abstractNumId w:val="5"/>
  </w:num>
  <w:num w:numId="24" w16cid:durableId="730733214">
    <w:abstractNumId w:val="8"/>
  </w:num>
  <w:num w:numId="25" w16cid:durableId="56514106">
    <w:abstractNumId w:val="7"/>
  </w:num>
  <w:num w:numId="26" w16cid:durableId="1285963072">
    <w:abstractNumId w:val="12"/>
  </w:num>
  <w:num w:numId="27" w16cid:durableId="1736270088">
    <w:abstractNumId w:val="18"/>
  </w:num>
  <w:num w:numId="28" w16cid:durableId="1714694383">
    <w:abstractNumId w:val="2"/>
  </w:num>
  <w:num w:numId="29" w16cid:durableId="334066483">
    <w:abstractNumId w:val="1"/>
  </w:num>
  <w:num w:numId="30" w16cid:durableId="1436290633">
    <w:abstractNumId w:val="11"/>
  </w:num>
  <w:num w:numId="31" w16cid:durableId="329216437">
    <w:abstractNumId w:val="4"/>
  </w:num>
  <w:num w:numId="32" w16cid:durableId="659500635">
    <w:abstractNumId w:val="14"/>
  </w:num>
  <w:num w:numId="33" w16cid:durableId="651830887">
    <w:abstractNumId w:val="0"/>
  </w:num>
  <w:num w:numId="34" w16cid:durableId="2056155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12097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6299966">
    <w:abstractNumId w:val="13"/>
  </w:num>
  <w:num w:numId="37" w16cid:durableId="826366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8873EB"/>
    <w:rsid w:val="0000661D"/>
    <w:rsid w:val="00017C74"/>
    <w:rsid w:val="00022C5E"/>
    <w:rsid w:val="00045326"/>
    <w:rsid w:val="000464B7"/>
    <w:rsid w:val="00053A0D"/>
    <w:rsid w:val="00092438"/>
    <w:rsid w:val="000D5D39"/>
    <w:rsid w:val="000D6FAA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307A1"/>
    <w:rsid w:val="00141BDA"/>
    <w:rsid w:val="001564AA"/>
    <w:rsid w:val="001651E4"/>
    <w:rsid w:val="001713A3"/>
    <w:rsid w:val="00175D87"/>
    <w:rsid w:val="00194B59"/>
    <w:rsid w:val="001B0F1D"/>
    <w:rsid w:val="00222B70"/>
    <w:rsid w:val="0023450E"/>
    <w:rsid w:val="002739B4"/>
    <w:rsid w:val="00286E2A"/>
    <w:rsid w:val="0029460D"/>
    <w:rsid w:val="002947CA"/>
    <w:rsid w:val="002C5D84"/>
    <w:rsid w:val="002D159D"/>
    <w:rsid w:val="002D60E9"/>
    <w:rsid w:val="002E2020"/>
    <w:rsid w:val="0033020D"/>
    <w:rsid w:val="003934D0"/>
    <w:rsid w:val="003978EF"/>
    <w:rsid w:val="003A4A8C"/>
    <w:rsid w:val="003B165C"/>
    <w:rsid w:val="003C4B8E"/>
    <w:rsid w:val="00450480"/>
    <w:rsid w:val="0045530B"/>
    <w:rsid w:val="004D3D29"/>
    <w:rsid w:val="004E75E2"/>
    <w:rsid w:val="0052762E"/>
    <w:rsid w:val="00541DDA"/>
    <w:rsid w:val="00551BEB"/>
    <w:rsid w:val="005D2B70"/>
    <w:rsid w:val="005E54B4"/>
    <w:rsid w:val="005F1BEB"/>
    <w:rsid w:val="006061D3"/>
    <w:rsid w:val="00622AEB"/>
    <w:rsid w:val="00622B1A"/>
    <w:rsid w:val="00637C33"/>
    <w:rsid w:val="00645B4F"/>
    <w:rsid w:val="00652FF1"/>
    <w:rsid w:val="00660129"/>
    <w:rsid w:val="00665100"/>
    <w:rsid w:val="0067345D"/>
    <w:rsid w:val="006822AC"/>
    <w:rsid w:val="0068492C"/>
    <w:rsid w:val="00693F1F"/>
    <w:rsid w:val="0069552A"/>
    <w:rsid w:val="006C162B"/>
    <w:rsid w:val="006E0CE5"/>
    <w:rsid w:val="006E3B92"/>
    <w:rsid w:val="006F2FC9"/>
    <w:rsid w:val="00706044"/>
    <w:rsid w:val="00717532"/>
    <w:rsid w:val="007240BF"/>
    <w:rsid w:val="00737A08"/>
    <w:rsid w:val="00757C7B"/>
    <w:rsid w:val="00764780"/>
    <w:rsid w:val="007759B2"/>
    <w:rsid w:val="00776390"/>
    <w:rsid w:val="00786272"/>
    <w:rsid w:val="00786D0B"/>
    <w:rsid w:val="00786D2C"/>
    <w:rsid w:val="007A3E23"/>
    <w:rsid w:val="00832871"/>
    <w:rsid w:val="00843227"/>
    <w:rsid w:val="00847240"/>
    <w:rsid w:val="0085483D"/>
    <w:rsid w:val="00865288"/>
    <w:rsid w:val="008730D3"/>
    <w:rsid w:val="00884DD7"/>
    <w:rsid w:val="008873EB"/>
    <w:rsid w:val="008A5E55"/>
    <w:rsid w:val="008C2D66"/>
    <w:rsid w:val="008C75C0"/>
    <w:rsid w:val="008D40CB"/>
    <w:rsid w:val="00903411"/>
    <w:rsid w:val="00903D19"/>
    <w:rsid w:val="00910DD3"/>
    <w:rsid w:val="009230CA"/>
    <w:rsid w:val="0094026E"/>
    <w:rsid w:val="0097303C"/>
    <w:rsid w:val="009B62BB"/>
    <w:rsid w:val="009E6F65"/>
    <w:rsid w:val="009E75B2"/>
    <w:rsid w:val="00A277BA"/>
    <w:rsid w:val="00A34A08"/>
    <w:rsid w:val="00A76320"/>
    <w:rsid w:val="00AA27C2"/>
    <w:rsid w:val="00AA651D"/>
    <w:rsid w:val="00AF40F9"/>
    <w:rsid w:val="00AF4B36"/>
    <w:rsid w:val="00B05069"/>
    <w:rsid w:val="00B329CB"/>
    <w:rsid w:val="00B34F4D"/>
    <w:rsid w:val="00B67F83"/>
    <w:rsid w:val="00B71638"/>
    <w:rsid w:val="00B76C6D"/>
    <w:rsid w:val="00B831D3"/>
    <w:rsid w:val="00B86582"/>
    <w:rsid w:val="00BA452E"/>
    <w:rsid w:val="00C15B0D"/>
    <w:rsid w:val="00C15E9B"/>
    <w:rsid w:val="00C214E1"/>
    <w:rsid w:val="00C25C2B"/>
    <w:rsid w:val="00C51AEE"/>
    <w:rsid w:val="00C53DA0"/>
    <w:rsid w:val="00C7431C"/>
    <w:rsid w:val="00C772BF"/>
    <w:rsid w:val="00C96E12"/>
    <w:rsid w:val="00CA5ACF"/>
    <w:rsid w:val="00CC700D"/>
    <w:rsid w:val="00CC73A0"/>
    <w:rsid w:val="00CD57FB"/>
    <w:rsid w:val="00D2294B"/>
    <w:rsid w:val="00D233D6"/>
    <w:rsid w:val="00D24C62"/>
    <w:rsid w:val="00D36578"/>
    <w:rsid w:val="00D42310"/>
    <w:rsid w:val="00D603A4"/>
    <w:rsid w:val="00D648C2"/>
    <w:rsid w:val="00D67161"/>
    <w:rsid w:val="00D74275"/>
    <w:rsid w:val="00D754E4"/>
    <w:rsid w:val="00E101A3"/>
    <w:rsid w:val="00E2374A"/>
    <w:rsid w:val="00E7697D"/>
    <w:rsid w:val="00E8667E"/>
    <w:rsid w:val="00EB04DB"/>
    <w:rsid w:val="00EB4A9D"/>
    <w:rsid w:val="00EC33E8"/>
    <w:rsid w:val="00ED213A"/>
    <w:rsid w:val="00ED55DB"/>
    <w:rsid w:val="00F009A8"/>
    <w:rsid w:val="00F265D6"/>
    <w:rsid w:val="00F37866"/>
    <w:rsid w:val="00F52D00"/>
    <w:rsid w:val="00F55C1D"/>
    <w:rsid w:val="00F7670E"/>
    <w:rsid w:val="00FB3306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A55A"/>
  <w15:docId w15:val="{7807E540-8146-4C70-B8C3-6EE6CD7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A651D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numPr>
        <w:numId w:val="21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AA651D"/>
    <w:pPr>
      <w:numPr>
        <w:ilvl w:val="1"/>
        <w:numId w:val="21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7240BF"/>
    <w:pPr>
      <w:numPr>
        <w:ilvl w:val="2"/>
        <w:numId w:val="21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39"/>
    <w:qFormat/>
    <w:rsid w:val="00764780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76478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-Ann.Mafusire\Downloads\Sense_International_Generic_Word_Template_2021_with_instructions%20(5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5d1f9-df31-432c-bc77-452c86afd23c">
      <Terms xmlns="http://schemas.microsoft.com/office/infopath/2007/PartnerControls"/>
    </lcf76f155ced4ddcb4097134ff3c332f>
    <TaxCatchAll xmlns="2e91ebd4-80dd-4848-a761-ef6de8f41fdf" xsi:nil="true"/>
    <_Flow_SignoffStatus xmlns="4e65d1f9-df31-432c-bc77-452c86afd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FDBD80210A64A9189AE45EADF0D78" ma:contentTypeVersion="16" ma:contentTypeDescription="Create a new document." ma:contentTypeScope="" ma:versionID="7a82e69674e26ff6fb88890715dd748f">
  <xsd:schema xmlns:xsd="http://www.w3.org/2001/XMLSchema" xmlns:xs="http://www.w3.org/2001/XMLSchema" xmlns:p="http://schemas.microsoft.com/office/2006/metadata/properties" xmlns:ns2="4e65d1f9-df31-432c-bc77-452c86afd23c" xmlns:ns3="2e91ebd4-80dd-4848-a761-ef6de8f41fdf" targetNamespace="http://schemas.microsoft.com/office/2006/metadata/properties" ma:root="true" ma:fieldsID="46a70ee9ceb6fe046eac086de9e4d9dc" ns2:_="" ns3:_="">
    <xsd:import namespace="4e65d1f9-df31-432c-bc77-452c86afd23c"/>
    <xsd:import namespace="2e91ebd4-80dd-4848-a761-ef6de8f41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5d1f9-df31-432c-bc77-452c86afd23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31bd30-da68-44f1-8b4e-d3897d99e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ebd4-80dd-4848-a761-ef6de8f41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c45702-3d75-4933-a075-acc05804b044}" ma:internalName="TaxCatchAll" ma:showField="CatchAllData" ma:web="2e91ebd4-80dd-4848-a761-ef6de8f41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4e65d1f9-df31-432c-bc77-452c86afd23c"/>
    <ds:schemaRef ds:uri="2e91ebd4-80dd-4848-a761-ef6de8f41fdf"/>
  </ds:schemaRefs>
</ds:datastoreItem>
</file>

<file path=customXml/itemProps2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5E5FC-1D23-4FB8-8A32-C807C5C2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5d1f9-df31-432c-bc77-452c86afd23c"/>
    <ds:schemaRef ds:uri="2e91ebd4-80dd-4848-a761-ef6de8f41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(5)</Template>
  <TotalTime>11</TotalTime>
  <Pages>1</Pages>
  <Words>234</Words>
  <Characters>1052</Characters>
  <Application>Microsoft Office Word</Application>
  <DocSecurity>2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Laurie-Ann Mafusire</dc:creator>
  <cp:keywords/>
  <dc:description/>
  <cp:lastModifiedBy>Laurie-Ann Mafusire</cp:lastModifiedBy>
  <cp:revision>3</cp:revision>
  <dcterms:created xsi:type="dcterms:W3CDTF">2026-04-08T09:28:00Z</dcterms:created>
  <dcterms:modified xsi:type="dcterms:W3CDTF">2026-04-08T09:28:00Z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0x010100911FDBD80210A64A9189AE45EADF0D78</vt:lpwstr>
  </property>
</Properties>
</file>